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685"/>
      </w:tblGrid>
      <w:tr w:rsidR="004D26C1" w:rsidRPr="007F4D14" w:rsidTr="00110FEF">
        <w:tc>
          <w:tcPr>
            <w:tcW w:w="6062" w:type="dxa"/>
          </w:tcPr>
          <w:p w:rsidR="004D26C1" w:rsidRPr="007F4D14" w:rsidRDefault="00E405BD" w:rsidP="007F4D14">
            <w:pP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Новополоцкое о</w:t>
            </w:r>
            <w:r w:rsidR="007F4D14" w:rsidRPr="007F4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бщество с ограниченной ответственностью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«БЛОК»</w:t>
            </w:r>
          </w:p>
          <w:p w:rsidR="004D26C1" w:rsidRPr="007F4D14" w:rsidRDefault="004D26C1" w:rsidP="004075A8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685" w:type="dxa"/>
          </w:tcPr>
          <w:p w:rsidR="00C00C2B" w:rsidRPr="00C00C2B" w:rsidRDefault="004D26C1" w:rsidP="00C00C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4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</w:t>
            </w:r>
            <w:r w:rsidR="00C00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АЮ</w:t>
            </w:r>
            <w:r w:rsidRPr="007F4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C00C2B" w:rsidRPr="00C00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="00E40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ООО «БЛОК» </w:t>
            </w:r>
            <w:r w:rsidR="00D169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  <w:r w:rsidR="00E40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В.В. Засько</w:t>
            </w:r>
          </w:p>
          <w:p w:rsidR="00C00C2B" w:rsidRPr="00C00C2B" w:rsidRDefault="00C00C2B" w:rsidP="00C00C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00C2B" w:rsidRPr="00C00C2B" w:rsidRDefault="00445779" w:rsidP="00C00C2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№ </w:t>
            </w:r>
            <w:r w:rsidR="00105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  <w:p w:rsidR="004D26C1" w:rsidRPr="007F4D14" w:rsidRDefault="00C00C2B" w:rsidP="00445779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00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4457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C00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4457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июня</w:t>
            </w:r>
            <w:r w:rsidRPr="00C00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40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C00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4457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ода</w:t>
            </w:r>
          </w:p>
        </w:tc>
      </w:tr>
    </w:tbl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D26C1" w:rsidRPr="007F4D14" w:rsidRDefault="004D26C1" w:rsidP="004075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4D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План </w:t>
      </w:r>
    </w:p>
    <w:p w:rsidR="004D26C1" w:rsidRPr="007F4D14" w:rsidRDefault="004D26C1" w:rsidP="004075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4D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обеспечения непрерывной работы и восстановления работоспособности участника</w:t>
      </w:r>
      <w:r w:rsidR="00BD25CE" w:rsidRPr="007F4D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платежн</w:t>
      </w:r>
      <w:r w:rsidR="009813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="00194F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813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рынка</w:t>
      </w:r>
      <w:r w:rsidR="00194F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405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ООО «БЛОК» (</w:t>
      </w:r>
      <w:r w:rsidR="0042304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ПОНРВ</w:t>
      </w:r>
      <w:r w:rsidRPr="007F4D1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4075A8" w:rsidRPr="007F4D14" w:rsidRDefault="004075A8" w:rsidP="004075A8">
      <w:pPr>
        <w:spacing w:after="0" w:line="240" w:lineRule="auto"/>
        <w:rPr>
          <w:b/>
          <w:sz w:val="28"/>
          <w:szCs w:val="28"/>
        </w:rPr>
      </w:pPr>
    </w:p>
    <w:p w:rsidR="004075A8" w:rsidRPr="007F4D14" w:rsidRDefault="004075A8" w:rsidP="004075A8">
      <w:pPr>
        <w:spacing w:after="0" w:line="240" w:lineRule="auto"/>
        <w:rPr>
          <w:b/>
          <w:sz w:val="28"/>
          <w:szCs w:val="28"/>
        </w:rPr>
      </w:pPr>
    </w:p>
    <w:p w:rsidR="004075A8" w:rsidRPr="007F4D14" w:rsidRDefault="004075A8" w:rsidP="004075A8">
      <w:pPr>
        <w:spacing w:after="0" w:line="240" w:lineRule="auto"/>
        <w:rPr>
          <w:b/>
          <w:sz w:val="28"/>
          <w:szCs w:val="28"/>
        </w:rPr>
      </w:pPr>
    </w:p>
    <w:p w:rsidR="004075A8" w:rsidRPr="007F4D14" w:rsidRDefault="004075A8" w:rsidP="004075A8">
      <w:pPr>
        <w:spacing w:after="0" w:line="240" w:lineRule="auto"/>
        <w:rPr>
          <w:b/>
          <w:sz w:val="28"/>
          <w:szCs w:val="28"/>
        </w:rPr>
      </w:pPr>
    </w:p>
    <w:p w:rsidR="004075A8" w:rsidRPr="007F4D14" w:rsidRDefault="004075A8" w:rsidP="004075A8">
      <w:pPr>
        <w:spacing w:after="0" w:line="240" w:lineRule="auto"/>
        <w:rPr>
          <w:b/>
          <w:sz w:val="28"/>
          <w:szCs w:val="28"/>
        </w:rPr>
      </w:pPr>
    </w:p>
    <w:p w:rsidR="004075A8" w:rsidRPr="007F4D14" w:rsidRDefault="004075A8" w:rsidP="004075A8">
      <w:pPr>
        <w:spacing w:after="0" w:line="240" w:lineRule="auto"/>
        <w:rPr>
          <w:b/>
          <w:sz w:val="28"/>
          <w:szCs w:val="28"/>
        </w:rPr>
      </w:pPr>
    </w:p>
    <w:p w:rsidR="004075A8" w:rsidRPr="007F4D14" w:rsidRDefault="004075A8" w:rsidP="004075A8">
      <w:pPr>
        <w:spacing w:after="0" w:line="240" w:lineRule="auto"/>
        <w:rPr>
          <w:b/>
          <w:sz w:val="28"/>
          <w:szCs w:val="28"/>
        </w:rPr>
      </w:pPr>
    </w:p>
    <w:p w:rsidR="004075A8" w:rsidRPr="007F4D14" w:rsidRDefault="004075A8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DD587E" w:rsidRPr="007F4D14" w:rsidRDefault="00DD587E" w:rsidP="004075A8">
      <w:pPr>
        <w:spacing w:after="0" w:line="240" w:lineRule="auto"/>
        <w:rPr>
          <w:b/>
          <w:sz w:val="28"/>
          <w:szCs w:val="28"/>
        </w:rPr>
      </w:pPr>
    </w:p>
    <w:p w:rsidR="00DD587E" w:rsidRPr="007F4D14" w:rsidRDefault="00DD587E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b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rPr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26C1" w:rsidRPr="007F4D14" w:rsidRDefault="004D26C1" w:rsidP="004075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4D14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E405BD">
        <w:rPr>
          <w:rFonts w:ascii="Times New Roman" w:eastAsia="Calibri" w:hAnsi="Times New Roman" w:cs="Times New Roman"/>
          <w:sz w:val="28"/>
          <w:szCs w:val="28"/>
        </w:rPr>
        <w:t>Новополоцк</w:t>
      </w:r>
    </w:p>
    <w:p w:rsidR="00272564" w:rsidRPr="007F4D14" w:rsidRDefault="00272564" w:rsidP="004075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4D14" w:rsidRPr="007F4D14" w:rsidRDefault="007F4D14" w:rsidP="007F4D14">
      <w:pPr>
        <w:pStyle w:val="2"/>
        <w:jc w:val="center"/>
        <w:rPr>
          <w:rFonts w:ascii="Times New Roman CYR" w:hAnsi="Times New Roman CYR"/>
          <w:color w:val="auto"/>
        </w:rPr>
      </w:pPr>
      <w:r w:rsidRPr="007F4D14">
        <w:rPr>
          <w:rFonts w:ascii="Times New Roman CYR" w:hAnsi="Times New Roman CYR"/>
          <w:color w:val="auto"/>
        </w:rPr>
        <w:lastRenderedPageBreak/>
        <w:t>1. ОБЩИЕ ПОЛОЖЕНИЯ</w:t>
      </w:r>
    </w:p>
    <w:p w:rsidR="005441EB" w:rsidRDefault="007F4D14" w:rsidP="005441EB">
      <w:pPr>
        <w:pStyle w:val="af0"/>
      </w:pPr>
      <w:r w:rsidRPr="007F4D14">
        <w:t xml:space="preserve">1.1. </w:t>
      </w:r>
      <w:r w:rsidR="005441EB">
        <w:t xml:space="preserve">План обеспечения непрерывной работы и восстановления работоспособности участника платежной системы электронных денег «Берлио» (далее – ПОНРВ) </w:t>
      </w:r>
      <w:r w:rsidR="000574FC">
        <w:t xml:space="preserve">Новополоцкого общества с ограниченной ответственностью «БЛОК» (далее – ООО «БЛОК», Общество) </w:t>
      </w:r>
      <w:r w:rsidR="005441EB">
        <w:t xml:space="preserve">определяет основные меры, методы и средства сохранения (поддержания) работоспособности </w:t>
      </w:r>
      <w:r w:rsidR="007155DF">
        <w:t>критичных ресурсов ООО «БЛОК»</w:t>
      </w:r>
      <w:r w:rsidR="00A51022">
        <w:t xml:space="preserve"> </w:t>
      </w:r>
      <w:r w:rsidR="007155DF">
        <w:t>в случае</w:t>
      </w:r>
      <w:r w:rsidR="005441EB">
        <w:t xml:space="preserve"> возникновени</w:t>
      </w:r>
      <w:r w:rsidR="007155DF">
        <w:t>я</w:t>
      </w:r>
      <w:r w:rsidR="005441EB">
        <w:t xml:space="preserve"> кризисных</w:t>
      </w:r>
      <w:r w:rsidR="001E14DB">
        <w:t xml:space="preserve"> (</w:t>
      </w:r>
      <w:r w:rsidR="005441EB">
        <w:t>сбойных</w:t>
      </w:r>
      <w:r w:rsidR="001E14DB">
        <w:t>)</w:t>
      </w:r>
      <w:r w:rsidR="005441EB">
        <w:t xml:space="preserve"> ситуаций, а также способы и средства восстановления информации и процессов ее обработки в случае нарушения работоспособности </w:t>
      </w:r>
      <w:r w:rsidR="007155DF">
        <w:t>критичных ресурсов</w:t>
      </w:r>
      <w:r w:rsidR="005441EB">
        <w:t xml:space="preserve">. </w:t>
      </w:r>
    </w:p>
    <w:p w:rsidR="005441EB" w:rsidRDefault="005441EB" w:rsidP="005441EB">
      <w:pPr>
        <w:pStyle w:val="af0"/>
      </w:pPr>
      <w:r>
        <w:t xml:space="preserve">ПОНРВ предназначен для участников платежной системы </w:t>
      </w:r>
      <w:r w:rsidR="00297036">
        <w:t xml:space="preserve">электронных денег «Берлио» </w:t>
      </w:r>
      <w:r w:rsidRPr="005441EB">
        <w:t xml:space="preserve">(далее </w:t>
      </w:r>
      <w:r w:rsidR="00297036">
        <w:t>–</w:t>
      </w:r>
      <w:r>
        <w:t>П</w:t>
      </w:r>
      <w:r w:rsidRPr="005441EB">
        <w:t>С</w:t>
      </w:r>
      <w:r w:rsidR="00297036">
        <w:t>, ЭД</w:t>
      </w:r>
      <w:r w:rsidRPr="005441EB">
        <w:t>)</w:t>
      </w:r>
      <w:r>
        <w:t xml:space="preserve"> и устанавливает:</w:t>
      </w:r>
    </w:p>
    <w:p w:rsidR="005441EB" w:rsidRPr="00CA19F1" w:rsidRDefault="00CA19F1" w:rsidP="005441EB">
      <w:pPr>
        <w:pStyle w:val="af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- </w:t>
      </w:r>
      <w:r w:rsidR="005441EB" w:rsidRPr="00CA19F1">
        <w:rPr>
          <w:rFonts w:ascii="Times New Roman" w:hAnsi="Times New Roman"/>
          <w:szCs w:val="24"/>
        </w:rPr>
        <w:t xml:space="preserve">требования к обеспечению непрерывной работы и восстановлению работоспособности эксплуатируемых технических </w:t>
      </w:r>
      <w:r w:rsidR="007155DF">
        <w:rPr>
          <w:rFonts w:ascii="Times New Roman" w:hAnsi="Times New Roman"/>
          <w:szCs w:val="24"/>
        </w:rPr>
        <w:t>средств</w:t>
      </w:r>
      <w:r w:rsidR="005441EB" w:rsidRPr="00CA19F1">
        <w:rPr>
          <w:rFonts w:ascii="Times New Roman" w:hAnsi="Times New Roman"/>
          <w:szCs w:val="24"/>
        </w:rPr>
        <w:t xml:space="preserve"> и (или) программного обеспечения</w:t>
      </w:r>
      <w:r w:rsidR="00037CE6">
        <w:rPr>
          <w:rFonts w:ascii="Times New Roman" w:hAnsi="Times New Roman"/>
          <w:szCs w:val="24"/>
        </w:rPr>
        <w:t xml:space="preserve"> (далее – ПО)</w:t>
      </w:r>
      <w:r w:rsidR="005441EB" w:rsidRPr="00CA19F1">
        <w:rPr>
          <w:rFonts w:ascii="Times New Roman" w:hAnsi="Times New Roman"/>
          <w:szCs w:val="24"/>
        </w:rPr>
        <w:t>;</w:t>
      </w:r>
    </w:p>
    <w:p w:rsidR="005441EB" w:rsidRPr="00CA19F1" w:rsidRDefault="00CA19F1" w:rsidP="005441EB">
      <w:pPr>
        <w:pStyle w:val="af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- </w:t>
      </w:r>
      <w:r w:rsidR="005441EB" w:rsidRPr="00CA19F1">
        <w:rPr>
          <w:rFonts w:ascii="Times New Roman" w:hAnsi="Times New Roman"/>
          <w:szCs w:val="24"/>
        </w:rPr>
        <w:t>методы и мероприятия, способы устранения сбойных ситуаций;</w:t>
      </w:r>
    </w:p>
    <w:p w:rsidR="00E37D53" w:rsidRDefault="005441EB" w:rsidP="005441EB">
      <w:pPr>
        <w:pStyle w:val="af0"/>
      </w:pPr>
      <w:r>
        <w:t xml:space="preserve">применяется участниками ПС в рамках взаимоотношений в ПС при осуществлении ими деятельности в качестве </w:t>
      </w:r>
      <w:r w:rsidR="004341A4">
        <w:t>пользователей</w:t>
      </w:r>
      <w:r>
        <w:t xml:space="preserve"> платежных услу</w:t>
      </w:r>
      <w:r w:rsidR="006E64BC">
        <w:t>г</w:t>
      </w:r>
      <w:r>
        <w:t>.</w:t>
      </w:r>
    </w:p>
    <w:p w:rsidR="00E37D53" w:rsidRDefault="004341A4" w:rsidP="005441EB">
      <w:pPr>
        <w:pStyle w:val="af0"/>
      </w:pPr>
      <w:r>
        <w:t>В п</w:t>
      </w:r>
      <w:r w:rsidR="00E37D53" w:rsidRPr="00E37D53">
        <w:t>еречень объектов ПОНРВ</w:t>
      </w:r>
      <w:r>
        <w:t xml:space="preserve"> включены</w:t>
      </w:r>
      <w:r w:rsidR="007155DF">
        <w:t xml:space="preserve"> следующие критичные ресурсы ООО «БЛОК»</w:t>
      </w:r>
      <w:r w:rsidR="00E37D53">
        <w:t>:</w:t>
      </w:r>
    </w:p>
    <w:p w:rsidR="00E37D53" w:rsidRDefault="00075576" w:rsidP="00E37D53">
      <w:pPr>
        <w:pStyle w:val="af0"/>
      </w:pPr>
      <w:r>
        <w:rPr>
          <w:rFonts w:ascii="Times New Roman" w:hAnsi="Times New Roman"/>
          <w:szCs w:val="24"/>
        </w:rPr>
        <w:t xml:space="preserve">      - </w:t>
      </w:r>
      <w:r w:rsidR="00E37D53" w:rsidRPr="00A75DDC">
        <w:rPr>
          <w:rFonts w:ascii="Times New Roman" w:hAnsi="Times New Roman"/>
          <w:szCs w:val="24"/>
        </w:rPr>
        <w:t>пакет прикладных программ – ППП «Система автоматизации АЗС» версия 1.0.1</w:t>
      </w:r>
      <w:r w:rsidR="00E37D53">
        <w:rPr>
          <w:rFonts w:ascii="Times New Roman" w:hAnsi="Times New Roman"/>
          <w:szCs w:val="24"/>
        </w:rPr>
        <w:t>;</w:t>
      </w:r>
    </w:p>
    <w:p w:rsidR="00E37D53" w:rsidRPr="00E37D53" w:rsidRDefault="00075576" w:rsidP="00E37D53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     - </w:t>
      </w:r>
      <w:r w:rsid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а</w:t>
      </w:r>
      <w:r w:rsidR="00E37D53"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втоматизированная информационная система «Программная кассовая система IKASSA»</w:t>
      </w:r>
    </w:p>
    <w:p w:rsidR="004C0090" w:rsidRDefault="00E37D53" w:rsidP="00E37D53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(заключение 2: №2 от 23.10.2019)</w:t>
      </w:r>
      <w:r w:rsidR="00834739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– </w:t>
      </w:r>
      <w:r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IKASSA multi (Dusik-r) 1.7.1 №42 от 11.04.2022</w:t>
      </w:r>
      <w:r w:rsidR="004C0090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:</w:t>
      </w:r>
    </w:p>
    <w:p w:rsidR="004C0090" w:rsidRDefault="004C0090" w:rsidP="00E37D53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с</w:t>
      </w:r>
      <w:r w:rsidR="00E37D53"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фера торговли (в том числе для использования в торговых объектах, в которых установлена обязанность использования кассового оборудования, обеспечивающего дифференцированный учет данных о товарах);</w:t>
      </w:r>
    </w:p>
    <w:p w:rsidR="00E37D53" w:rsidRPr="00E37D53" w:rsidRDefault="00E37D53" w:rsidP="00E37D53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сфера применения для использования на автозаправочных станциях при продаже нефтепродуктов, сжиженных углеводородных газов,за исключением случаев, когда в этих сферах в соответствии с законодательством для приема денежных средств используются специальные компьютерные системы</w:t>
      </w: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;</w:t>
      </w:r>
    </w:p>
    <w:p w:rsidR="00E37D53" w:rsidRPr="00E37D53" w:rsidRDefault="00075576" w:rsidP="00E37D53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      - </w:t>
      </w:r>
      <w:r w:rsid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п</w:t>
      </w:r>
      <w:r w:rsidR="00E37D53"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рограммное обеспечение «ВебЦентрБерлио» (далее – ВЦ)</w:t>
      </w:r>
      <w:r w:rsid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:</w:t>
      </w:r>
      <w:r w:rsidR="00E37D53"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сетевое приложение, размещаемое на сервере, предназначенное для организации работы с клиентами, использующими для безналичных расчетов электронные/топливные карты «БЕРЛИО». ВЦ позволяет регистрировать договоры, карты и Бортовые устройства, допускать электронные кошельки к использованию, блокировать/разблокировать их использование на объектах, вести бухгалтерский и статистический уч</w:t>
      </w:r>
      <w:r w:rsidR="00834739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е</w:t>
      </w:r>
      <w:r w:rsidR="00E37D53"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т финансовых операций в </w:t>
      </w:r>
      <w:r w:rsidR="00DF26A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ПС ЭД</w:t>
      </w:r>
      <w:r w:rsidR="00E37D53"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«БЕРЛИО» (далее – Система), с использованием </w:t>
      </w:r>
      <w:r w:rsidR="004341A4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>электронных кошельков</w:t>
      </w:r>
      <w:r w:rsidR="00E37D53" w:rsidRPr="00E37D53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и ЭД, прослеживать денежный оборот в пределах Системы.</w:t>
      </w:r>
    </w:p>
    <w:p w:rsidR="007F4D14" w:rsidRPr="007F4D14" w:rsidRDefault="007F4D14" w:rsidP="005441EB">
      <w:pPr>
        <w:pStyle w:val="af0"/>
      </w:pPr>
      <w:r w:rsidRPr="007F4D14">
        <w:t xml:space="preserve">1.2. Классификация кризисных ситуаций. Ситуация, возникающая в результате нежелательного воздействия на </w:t>
      </w:r>
      <w:r w:rsidR="00037CE6">
        <w:t>критичные ресурсы</w:t>
      </w:r>
      <w:r w:rsidRPr="007F4D14">
        <w:t>, не предотвращенного средствами защиты, называется кризисной. Кризисная ситуация может возникнуть в результате злого умысла или случайно (в результате непреднамеренных действий, аварий, стихийных бедствий и т.п.).</w:t>
      </w:r>
    </w:p>
    <w:p w:rsidR="007F4D14" w:rsidRDefault="007F4D14" w:rsidP="007F4D14">
      <w:pPr>
        <w:pStyle w:val="af0"/>
      </w:pPr>
      <w:r w:rsidRPr="007F4D14">
        <w:t xml:space="preserve">Под </w:t>
      </w:r>
      <w:r w:rsidRPr="007F4D14">
        <w:rPr>
          <w:b/>
          <w:i/>
        </w:rPr>
        <w:t xml:space="preserve">умышленным нападением </w:t>
      </w:r>
      <w:r w:rsidRPr="007F4D14">
        <w:t>понимается кризисная ситуация, которая возникла в результате выполнения злоумышленниками в определенные моменты времени заранее обдуманных и спланированных действий.</w:t>
      </w:r>
    </w:p>
    <w:p w:rsidR="007F4D14" w:rsidRDefault="007F4D14" w:rsidP="007F4D14">
      <w:pPr>
        <w:pStyle w:val="af0"/>
      </w:pPr>
      <w:r w:rsidRPr="007F4D14">
        <w:t xml:space="preserve">Под </w:t>
      </w:r>
      <w:r w:rsidRPr="007F4D14">
        <w:rPr>
          <w:b/>
          <w:i/>
        </w:rPr>
        <w:t>случайной (непреднамеренной) кризисной ситуацией</w:t>
      </w:r>
      <w:r w:rsidRPr="007F4D14">
        <w:t xml:space="preserve"> понимается такая кризисная ситуация, которая не была результатом заранее обдуманных действий и возникновение которой явилось результатом, объективных причин случайного характера, халатности, небрежности или случайного стечения обстоятельств.</w:t>
      </w:r>
    </w:p>
    <w:p w:rsidR="007F4D14" w:rsidRPr="007F4D14" w:rsidRDefault="007F4D14" w:rsidP="007F4D14">
      <w:pPr>
        <w:pStyle w:val="af0"/>
      </w:pPr>
      <w:r w:rsidRPr="007F4D14">
        <w:t xml:space="preserve">По степени серьезности и размерам наносимого ущерба кризисные ситуации разделяются на следующие категории: </w:t>
      </w:r>
    </w:p>
    <w:p w:rsidR="007F4D14" w:rsidRPr="007F4D14" w:rsidRDefault="007F4D14" w:rsidP="007F4D14">
      <w:pPr>
        <w:pStyle w:val="af0"/>
      </w:pPr>
      <w:r w:rsidRPr="007F4D14">
        <w:rPr>
          <w:b/>
        </w:rPr>
        <w:lastRenderedPageBreak/>
        <w:t>Угрожающая</w:t>
      </w:r>
      <w:r w:rsidRPr="007F4D14">
        <w:t xml:space="preserve"> - приводящая к полному выходу </w:t>
      </w:r>
      <w:r w:rsidR="00037CE6">
        <w:t>критичных ресурсов</w:t>
      </w:r>
      <w:r w:rsidRPr="007F4D14">
        <w:t xml:space="preserve">из строя и ее неспособности выполнять далее свои функции, а также к уничтожению, блокированию, неправомерной модификации или компрометации наиболее важной информации; </w:t>
      </w:r>
    </w:p>
    <w:p w:rsidR="007F4D14" w:rsidRDefault="007F4D14" w:rsidP="007F4D14">
      <w:pPr>
        <w:pStyle w:val="af0"/>
      </w:pPr>
      <w:r w:rsidRPr="007F4D14">
        <w:rPr>
          <w:b/>
        </w:rPr>
        <w:t>Серьезная</w:t>
      </w:r>
      <w:r w:rsidRPr="007F4D14">
        <w:t xml:space="preserve"> - приводящая к выходу из строя отдельных компонентов системы (частичной потере работоспособности), потере производительности, а также к нарушению целостности и конфиденциальности программ и данных в результате несанкционированного доступа. </w:t>
      </w:r>
    </w:p>
    <w:p w:rsidR="00B9351B" w:rsidRDefault="00727F7F" w:rsidP="00727F7F">
      <w:pPr>
        <w:pStyle w:val="af0"/>
      </w:pPr>
      <w:r>
        <w:t>Для устранения кризисных (сбойных</w:t>
      </w:r>
      <w:r w:rsidR="001C7E2A">
        <w:t>) ситуаций</w:t>
      </w:r>
      <w:r w:rsidR="00FC76C5">
        <w:t xml:space="preserve">, </w:t>
      </w:r>
      <w:r w:rsidR="00037CE6">
        <w:t xml:space="preserve">а также </w:t>
      </w:r>
      <w:r w:rsidR="00F676AF">
        <w:t>обновлени</w:t>
      </w:r>
      <w:r w:rsidR="00037CE6">
        <w:t>яПО</w:t>
      </w:r>
      <w:r w:rsidR="00F676AF">
        <w:t xml:space="preserve">, </w:t>
      </w:r>
      <w:r w:rsidR="00FC76C5">
        <w:t>технических средств (оборудования, носител</w:t>
      </w:r>
      <w:r w:rsidR="0099775E">
        <w:t>ей</w:t>
      </w:r>
      <w:r w:rsidR="00FC76C5">
        <w:t xml:space="preserve"> данных, предназначенн</w:t>
      </w:r>
      <w:r w:rsidR="0099775E">
        <w:t>ых</w:t>
      </w:r>
      <w:r w:rsidR="00FC76C5">
        <w:t xml:space="preserve"> для автоматизированной обработки данных, далее - ТС)</w:t>
      </w:r>
      <w:r>
        <w:t xml:space="preserve">, </w:t>
      </w:r>
      <w:r w:rsidR="00A54844">
        <w:t xml:space="preserve">программно-технических средств (далее – </w:t>
      </w:r>
      <w:r>
        <w:t>ПТС</w:t>
      </w:r>
      <w:r w:rsidR="00A54844">
        <w:t>)</w:t>
      </w:r>
      <w:r w:rsidR="00882AFF">
        <w:t xml:space="preserve"> Обществом</w:t>
      </w:r>
      <w:r>
        <w:t xml:space="preserve"> привлека</w:t>
      </w:r>
      <w:r w:rsidR="00882AFF">
        <w:t>ю</w:t>
      </w:r>
      <w:r>
        <w:t>тся на договорной основе</w:t>
      </w:r>
      <w:r w:rsidR="00B9351B">
        <w:t>:</w:t>
      </w:r>
    </w:p>
    <w:p w:rsidR="00F676AF" w:rsidRDefault="00F676AF" w:rsidP="00727F7F">
      <w:pPr>
        <w:pStyle w:val="af0"/>
      </w:pPr>
      <w:r w:rsidRPr="00AC73DD">
        <w:t>IT-сопровождающ</w:t>
      </w:r>
      <w:r>
        <w:t>ая организаци</w:t>
      </w:r>
      <w:r w:rsidR="006E64BC">
        <w:t>я;</w:t>
      </w:r>
    </w:p>
    <w:p w:rsidR="00CC213A" w:rsidRDefault="00727F7F" w:rsidP="00727F7F">
      <w:pPr>
        <w:pStyle w:val="af0"/>
      </w:pPr>
      <w:r>
        <w:t xml:space="preserve">поставщик </w:t>
      </w:r>
      <w:r w:rsidR="008E5918">
        <w:t>(оператор</w:t>
      </w:r>
      <w:r w:rsidR="00491808">
        <w:t xml:space="preserve"> </w:t>
      </w:r>
      <w:r w:rsidR="00D51660">
        <w:t>электронной платежной системы</w:t>
      </w:r>
      <w:r w:rsidR="006E64BC">
        <w:t xml:space="preserve"> «Берлио»,</w:t>
      </w:r>
      <w:r w:rsidR="00D51660">
        <w:t xml:space="preserve"> далее – Оператор ЭПС)</w:t>
      </w:r>
      <w:r>
        <w:t>ТС, ПТС</w:t>
      </w:r>
      <w:r w:rsidR="006E64BC">
        <w:t>,</w:t>
      </w:r>
      <w:r>
        <w:t xml:space="preserve"> обеспечивающ</w:t>
      </w:r>
      <w:r w:rsidR="006E64BC">
        <w:t>ий</w:t>
      </w:r>
      <w:r>
        <w:t xml:space="preserve"> т</w:t>
      </w:r>
      <w:r w:rsidR="0004353C">
        <w:t xml:space="preserve">ехническое обслуживание </w:t>
      </w:r>
      <w:r w:rsidR="00BC44F9">
        <w:t xml:space="preserve">(сопровождение) </w:t>
      </w:r>
      <w:r w:rsidR="006E64BC">
        <w:t xml:space="preserve">ПО, </w:t>
      </w:r>
      <w:r w:rsidR="0004353C">
        <w:t>ТС, ПТС</w:t>
      </w:r>
      <w:r w:rsidR="006E64BC">
        <w:t xml:space="preserve"> (НП ООО «БЕРЛИО» - Витебский филиал)</w:t>
      </w:r>
      <w:r w:rsidR="006F08BB">
        <w:t>;</w:t>
      </w:r>
    </w:p>
    <w:p w:rsidR="006F08BB" w:rsidRDefault="006F08BB" w:rsidP="00727F7F">
      <w:pPr>
        <w:pStyle w:val="af0"/>
      </w:pPr>
      <w:r>
        <w:t>разработчик (лицензиар ПО - ООО «Берлио Софт»).</w:t>
      </w:r>
    </w:p>
    <w:p w:rsidR="007F4D14" w:rsidRDefault="007F4D14" w:rsidP="007F4D14">
      <w:pPr>
        <w:pStyle w:val="af0"/>
      </w:pPr>
      <w:r w:rsidRPr="007F4D14">
        <w:t xml:space="preserve">Ситуации, возникающие в результате нежелательных воздействий, не наносящих ощутимого ущерба, но тем не менее </w:t>
      </w:r>
      <w:r w:rsidRPr="007F4D14">
        <w:rPr>
          <w:b/>
        </w:rPr>
        <w:t>требующие внимания</w:t>
      </w:r>
      <w:r w:rsidRPr="007F4D14">
        <w:t xml:space="preserve"> и </w:t>
      </w:r>
      <w:r w:rsidRPr="00AC73DD">
        <w:t xml:space="preserve">адекватной реакции (например, зафиксированные неудачные попытки проникновения или несанкционированного доступа к ресурсам системы) к критическим не относятся. Действия в случае возникновения таких ситуаций предусмотрены </w:t>
      </w:r>
      <w:r w:rsidR="00022737" w:rsidRPr="00AC73DD">
        <w:t>комплексом услуг IT-сопровождающей организацией</w:t>
      </w:r>
      <w:r w:rsidR="006E64BC">
        <w:t>.</w:t>
      </w:r>
    </w:p>
    <w:p w:rsidR="007F4D14" w:rsidRPr="007F4D14" w:rsidRDefault="007F4D14" w:rsidP="007F4D14">
      <w:pPr>
        <w:pStyle w:val="af0"/>
      </w:pPr>
      <w:r w:rsidRPr="007F4D14">
        <w:t xml:space="preserve">1.3. Источники информации о возникновении кризисной ситуации: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пользователи, обнаружившие </w:t>
      </w:r>
      <w:r w:rsidR="0024646D">
        <w:t xml:space="preserve">сбой в </w:t>
      </w:r>
      <w:r w:rsidR="0083261B">
        <w:t xml:space="preserve">процессе работы </w:t>
      </w:r>
      <w:r w:rsidR="00037CE6">
        <w:t>критичных ресурсов</w:t>
      </w:r>
      <w:r w:rsidR="0083261B">
        <w:t>,-</w:t>
      </w:r>
      <w:r w:rsidRPr="007F4D14">
        <w:t xml:space="preserve"> подозрительные изменения в работе или конфигурации системы или средств ее защиты в своей зоне ответственности; </w:t>
      </w:r>
    </w:p>
    <w:p w:rsid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средства защиты, обнаружившие кризисную ситуацию; </w:t>
      </w:r>
    </w:p>
    <w:p w:rsid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системные журналы, в которых имеются записи, свидетельствующие о возникновении или возможности возникновения кризисной ситуации. </w:t>
      </w:r>
    </w:p>
    <w:p w:rsidR="00FC08AE" w:rsidRDefault="001B31D9" w:rsidP="00A74F17">
      <w:pPr>
        <w:pStyle w:val="af0"/>
      </w:pPr>
      <w:r>
        <w:t>1.4.</w:t>
      </w:r>
      <w:r w:rsidR="000F1EF4">
        <w:t>В</w:t>
      </w:r>
      <w:r w:rsidRPr="00C90835">
        <w:t xml:space="preserve"> штатном режиме</w:t>
      </w:r>
      <w:r w:rsidR="00194FEE">
        <w:t xml:space="preserve"> </w:t>
      </w:r>
      <w:r w:rsidR="00C90835" w:rsidRPr="00C90835">
        <w:t xml:space="preserve">работы </w:t>
      </w:r>
      <w:r w:rsidR="000F1EF4">
        <w:t>– ООО «БЛОК»</w:t>
      </w:r>
      <w:r w:rsidR="00194FEE">
        <w:t xml:space="preserve"> </w:t>
      </w:r>
      <w:r w:rsidR="00C90835" w:rsidRPr="00C90835">
        <w:t>все критичные ресурсы находятся в работоспособном состоянии, для каждого критичного ресурса обеспечивается работоспособный резерв, обеспечивается возможность выполнения персоналом своих должностных обязанностей в полном объеме</w:t>
      </w:r>
      <w:r w:rsidR="00CD5AB0">
        <w:t xml:space="preserve">, </w:t>
      </w:r>
      <w:r w:rsidR="00EB1AD1">
        <w:t>в соответствии с</w:t>
      </w:r>
      <w:r w:rsidR="00CD5AB0">
        <w:t xml:space="preserve"> договорны</w:t>
      </w:r>
      <w:r w:rsidR="00EB1AD1">
        <w:t>ми</w:t>
      </w:r>
      <w:r w:rsidR="00CD5AB0">
        <w:t xml:space="preserve"> обязательств</w:t>
      </w:r>
      <w:r w:rsidR="00EB1AD1">
        <w:t>ами</w:t>
      </w:r>
      <w:r w:rsidR="00CD5AB0">
        <w:t xml:space="preserve"> между </w:t>
      </w:r>
      <w:r w:rsidR="00C77D46">
        <w:t>участниками платежной системы</w:t>
      </w:r>
      <w:r w:rsidR="00B823D4">
        <w:t xml:space="preserve"> </w:t>
      </w:r>
      <w:r w:rsidR="002E3E19">
        <w:t>и/или локальными документами, разработанными  Оператором ЭПС (иными участниками ЭПС)</w:t>
      </w:r>
      <w:r w:rsidR="000B6E74">
        <w:t>;</w:t>
      </w:r>
    </w:p>
    <w:p w:rsidR="00AC6FFD" w:rsidRDefault="000B6E74" w:rsidP="00AC6FFD">
      <w:pPr>
        <w:pStyle w:val="af0"/>
      </w:pPr>
      <w:r w:rsidRPr="00A74F17">
        <w:t xml:space="preserve">1.5. </w:t>
      </w:r>
      <w:r w:rsidR="000F1EF4">
        <w:t>В</w:t>
      </w:r>
      <w:r w:rsidRPr="00A74F17">
        <w:t xml:space="preserve"> аварийном режиме</w:t>
      </w:r>
      <w:r w:rsidR="000F1EF4">
        <w:t xml:space="preserve"> ООО «БЛОК»</w:t>
      </w:r>
      <w:r w:rsidR="00194FEE">
        <w:t xml:space="preserve"> </w:t>
      </w:r>
      <w:r w:rsidR="004729BD" w:rsidRPr="00A74F17">
        <w:t xml:space="preserve">обеспечивается </w:t>
      </w:r>
      <w:r w:rsidR="00EC0C1B">
        <w:t>в</w:t>
      </w:r>
      <w:r w:rsidR="000F1EF4">
        <w:t xml:space="preserve">осстановление работоспособности критичных ресурсов в соответствии с ПОНРВ </w:t>
      </w:r>
      <w:r w:rsidR="00AC6FFD">
        <w:t>и</w:t>
      </w:r>
      <w:r w:rsidR="000F1EF4">
        <w:t>, при необходимости, иными</w:t>
      </w:r>
      <w:r w:rsidR="00AC6FFD">
        <w:t xml:space="preserve"> локальными документами, разработанными Оператором ЭПС (иными участниками ЭПС);</w:t>
      </w:r>
    </w:p>
    <w:p w:rsidR="005F2BC1" w:rsidRDefault="000B6E74" w:rsidP="001E14DB">
      <w:pPr>
        <w:pStyle w:val="af0"/>
      </w:pPr>
      <w:r w:rsidRPr="00FC7D97">
        <w:t xml:space="preserve">1.6. </w:t>
      </w:r>
      <w:r w:rsidR="00572F9F">
        <w:t>С</w:t>
      </w:r>
      <w:r w:rsidRPr="00FC7D97">
        <w:t>ценари</w:t>
      </w:r>
      <w:r w:rsidR="00572F9F">
        <w:t>и</w:t>
      </w:r>
      <w:r w:rsidRPr="00FC7D97">
        <w:t xml:space="preserve"> возникновения и развития кризисных (сбойных) ситуаций </w:t>
      </w:r>
      <w:r w:rsidR="001E14DB">
        <w:t>определяются</w:t>
      </w:r>
      <w:r w:rsidR="00572F9F">
        <w:t xml:space="preserve"> в соответствии с </w:t>
      </w:r>
      <w:r w:rsidR="00D30420">
        <w:t xml:space="preserve">договорными </w:t>
      </w:r>
      <w:r w:rsidR="004C018C">
        <w:t>соглашениями</w:t>
      </w:r>
      <w:r w:rsidR="00D30420">
        <w:t xml:space="preserve"> и/или </w:t>
      </w:r>
      <w:r w:rsidR="00572F9F">
        <w:t>локальными документами, разработанными Оператором ЭПС</w:t>
      </w:r>
      <w:r w:rsidR="004C018C">
        <w:t xml:space="preserve"> (иными участниками ЭПС)</w:t>
      </w:r>
      <w:r w:rsidR="00572F9F">
        <w:t xml:space="preserve">, с </w:t>
      </w:r>
      <w:r w:rsidR="00E95F09">
        <w:t>учетом</w:t>
      </w:r>
      <w:r w:rsidR="00194FEE">
        <w:t xml:space="preserve"> </w:t>
      </w:r>
      <w:r w:rsidR="003348AA">
        <w:t>способ</w:t>
      </w:r>
      <w:r w:rsidR="00572F9F">
        <w:t>ов</w:t>
      </w:r>
      <w:r w:rsidR="003348AA">
        <w:t>, врем</w:t>
      </w:r>
      <w:r w:rsidR="00572F9F">
        <w:t xml:space="preserve">ени </w:t>
      </w:r>
      <w:r w:rsidR="003348AA">
        <w:t xml:space="preserve">восстановления работоспособности участника </w:t>
      </w:r>
      <w:r w:rsidR="00572F9F">
        <w:t>ЭПС</w:t>
      </w:r>
      <w:r w:rsidR="003348AA">
        <w:t xml:space="preserve"> в случае возникновения кризисных (сбойных) ситуаций различных категорий и возможн</w:t>
      </w:r>
      <w:r w:rsidR="001845A7">
        <w:t>ого</w:t>
      </w:r>
      <w:r w:rsidR="003348AA">
        <w:t xml:space="preserve"> переход</w:t>
      </w:r>
      <w:r w:rsidR="001845A7">
        <w:t>а</w:t>
      </w:r>
      <w:r w:rsidR="003348AA">
        <w:t xml:space="preserve"> кризисных (сбойных) ситуаций из одной категории в другую, </w:t>
      </w:r>
      <w:r w:rsidR="000E19DD">
        <w:t xml:space="preserve">с применением </w:t>
      </w:r>
      <w:r w:rsidR="003348AA">
        <w:t>оценк</w:t>
      </w:r>
      <w:r w:rsidR="00D22CDE">
        <w:t>и</w:t>
      </w:r>
      <w:r w:rsidR="003348AA">
        <w:t xml:space="preserve"> возможных потерь (ущерба) в результате возникновения кризисной (сбойной) ситуации (при наличии возможности предварительного ра</w:t>
      </w:r>
      <w:r w:rsidR="009C21E2">
        <w:t>счета возможных потерь (ущерба)</w:t>
      </w:r>
      <w:r w:rsidR="008438EC">
        <w:t>.</w:t>
      </w:r>
    </w:p>
    <w:p w:rsidR="00390DE0" w:rsidRDefault="00390DE0" w:rsidP="007F4D14">
      <w:pPr>
        <w:pStyle w:val="2"/>
        <w:jc w:val="center"/>
        <w:rPr>
          <w:rFonts w:ascii="Times New Roman CYR" w:hAnsi="Times New Roman CYR"/>
          <w:color w:val="auto"/>
        </w:rPr>
      </w:pPr>
    </w:p>
    <w:p w:rsidR="007F4D14" w:rsidRPr="007F4D14" w:rsidRDefault="007F4D14" w:rsidP="007F4D14">
      <w:pPr>
        <w:pStyle w:val="2"/>
        <w:jc w:val="center"/>
        <w:rPr>
          <w:rFonts w:ascii="Times New Roman CYR" w:hAnsi="Times New Roman CYR"/>
          <w:color w:val="auto"/>
        </w:rPr>
      </w:pPr>
      <w:r w:rsidRPr="007F4D14">
        <w:rPr>
          <w:rFonts w:ascii="Times New Roman CYR" w:hAnsi="Times New Roman CYR"/>
          <w:color w:val="auto"/>
        </w:rPr>
        <w:t>2. МЕРЫ ОБЕСПЕЧЕНИЯ НЕПРЕРЫВНОЙ РАБОТЫ И ВОССТАНОВЛЕНИЯ АВТОМАТИЗИРОВАННОЙ СИСТЕМЫ</w:t>
      </w:r>
    </w:p>
    <w:p w:rsidR="007F4D14" w:rsidRPr="007F4D14" w:rsidRDefault="007F4D14" w:rsidP="007F4D14">
      <w:pPr>
        <w:pStyle w:val="af0"/>
      </w:pPr>
      <w:r w:rsidRPr="007F4D14">
        <w:t xml:space="preserve">2.1. Непрерывность процесса функционирования </w:t>
      </w:r>
      <w:r w:rsidR="00144326">
        <w:t>критичных ресурсов</w:t>
      </w:r>
      <w:r w:rsidR="006600EE">
        <w:t xml:space="preserve"> </w:t>
      </w:r>
      <w:r w:rsidRPr="007F4D14">
        <w:t xml:space="preserve">и своевременность восстановления </w:t>
      </w:r>
      <w:r w:rsidR="00144326">
        <w:t>их</w:t>
      </w:r>
      <w:r w:rsidRPr="007F4D14">
        <w:t xml:space="preserve"> работоспособности достигается: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проведением специальных организационных мероприятий и разработкой организационно-распорядительных документов по вопросам обеспечения </w:t>
      </w:r>
      <w:r w:rsidR="000F1EF4">
        <w:t>непрерывной работы и восстановления</w:t>
      </w:r>
      <w:r w:rsidRPr="007F4D14">
        <w:t xml:space="preserve"> вычислительного процесса;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строгой регламентацией процесса обработки информации с применением ЭВМ и действий персонала системы, в том числе в кризисных ситуациях;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назначением и подготовкой должностных</w:t>
      </w:r>
      <w:r w:rsidR="00FB028E">
        <w:t xml:space="preserve"> и/или ответственных</w:t>
      </w:r>
      <w:r w:rsidRPr="007F4D14">
        <w:t xml:space="preserve"> лиц</w:t>
      </w:r>
      <w:r w:rsidR="009F1513">
        <w:t xml:space="preserve">, и/или субъектов, привлекаемых на договорной основе, </w:t>
      </w:r>
      <w:r w:rsidRPr="007F4D14">
        <w:t xml:space="preserve">отвечающих за организацию и осуществление практических мероприятий по обеспечению </w:t>
      </w:r>
      <w:r w:rsidR="000F1EF4">
        <w:t>непрерывной работы и восстановления</w:t>
      </w:r>
      <w:r w:rsidR="00CE2BCD">
        <w:t xml:space="preserve"> </w:t>
      </w:r>
      <w:r w:rsidRPr="007F4D14">
        <w:t xml:space="preserve">информации и вычислительного процесса;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четким знанием и строгим соблюдением </w:t>
      </w:r>
      <w:r w:rsidR="0024646D">
        <w:t>персоналом (пользователями)</w:t>
      </w:r>
      <w:r w:rsidRPr="007F4D14">
        <w:t xml:space="preserve">, использующими средства вычислительной техники, требований </w:t>
      </w:r>
      <w:r w:rsidR="009E29BA">
        <w:t xml:space="preserve">основополагающих </w:t>
      </w:r>
      <w:r w:rsidRPr="007F4D14">
        <w:t xml:space="preserve">документов по обеспечению </w:t>
      </w:r>
      <w:r w:rsidR="000F1EF4">
        <w:t>непрерывной работы и восстановления</w:t>
      </w:r>
      <w:r w:rsidRPr="007F4D14">
        <w:t xml:space="preserve">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применением различных способов резервирования аппаратных ресурсов, эталонного копирования программных и страхового копирования информационных ресурсов системы;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эффективным контролем за соблюдением требований по обеспечению </w:t>
      </w:r>
      <w:r w:rsidR="000F1EF4">
        <w:t>непрерывной работы и восстановления</w:t>
      </w:r>
      <w:r w:rsidR="000065AB">
        <w:t xml:space="preserve"> </w:t>
      </w:r>
      <w:r w:rsidRPr="007F4D14">
        <w:t>должностными</w:t>
      </w:r>
      <w:r w:rsidR="009E29BA">
        <w:t xml:space="preserve"> и ответственными</w:t>
      </w:r>
      <w:r w:rsidRPr="007F4D14">
        <w:t xml:space="preserve"> лицами;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постоянным поддержанием необходимого уровня защищенности компонентов системы, непрерывным управлением и административной поддержкой корректного применения средств защиты; </w:t>
      </w:r>
    </w:p>
    <w:p w:rsid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проведением постоянного анализа эффективности принятых мер и применяемых способов и средств обеспечения </w:t>
      </w:r>
      <w:r w:rsidR="000F1EF4">
        <w:t>непрерывной работы и восстановления</w:t>
      </w:r>
      <w:r w:rsidRPr="007F4D14">
        <w:t xml:space="preserve">, разработкой и реализацией предложений по их совершенствованию. </w:t>
      </w:r>
    </w:p>
    <w:p w:rsidR="007F4D14" w:rsidRPr="007F4D14" w:rsidRDefault="007F4D14" w:rsidP="007F4D14">
      <w:pPr>
        <w:pStyle w:val="2"/>
        <w:jc w:val="center"/>
        <w:rPr>
          <w:rFonts w:ascii="Times New Roman CYR" w:hAnsi="Times New Roman CYR"/>
          <w:color w:val="auto"/>
        </w:rPr>
      </w:pPr>
      <w:r w:rsidRPr="007F4D14">
        <w:rPr>
          <w:rFonts w:ascii="Times New Roman CYR" w:hAnsi="Times New Roman CYR"/>
          <w:color w:val="auto"/>
        </w:rPr>
        <w:t>3. ОБЩИЕ ТРЕБОВАНИЯ</w:t>
      </w:r>
    </w:p>
    <w:p w:rsidR="007F4D14" w:rsidRPr="007F4D14" w:rsidRDefault="007F4D14" w:rsidP="007F4D14">
      <w:pPr>
        <w:pStyle w:val="af0"/>
      </w:pPr>
      <w:r w:rsidRPr="007F4D14">
        <w:t xml:space="preserve">Все пользователи, работа которых может быть нарушена в результате возникновения угрожающей или серьезной кризисной ситуации, </w:t>
      </w:r>
      <w:r w:rsidR="000F1EF4">
        <w:t>оповещаются в соответствии с настоящим ПОНРВ</w:t>
      </w:r>
      <w:r w:rsidRPr="007F4D14">
        <w:t xml:space="preserve">. Дальнейшие действия по устранению причин нарушения работоспособности </w:t>
      </w:r>
      <w:r w:rsidR="00144326">
        <w:t>критичных ресурсов</w:t>
      </w:r>
      <w:r w:rsidRPr="007F4D14">
        <w:t xml:space="preserve">, возобновлению обработки и восстановлению поврежденных (утраченных) ресурсов определяются </w:t>
      </w:r>
      <w:r w:rsidR="0082249E">
        <w:t>исходя из ролевого статуса</w:t>
      </w:r>
      <w:r w:rsidRPr="007F4D14">
        <w:t xml:space="preserve"> персонала и пользователей системы. </w:t>
      </w:r>
    </w:p>
    <w:p w:rsidR="007F4D14" w:rsidRPr="007F4D14" w:rsidRDefault="007F4D14" w:rsidP="007F4D14">
      <w:pPr>
        <w:pStyle w:val="af0"/>
      </w:pPr>
      <w:r w:rsidRPr="007F4D14">
        <w:t xml:space="preserve">Серьезная и угрожающая кризисная ситуация могут требовать оперативной замены и ремонта вышедшего из строя оборудования, а также восстановления поврежденных программ и наборов данных из резервных копий. </w:t>
      </w:r>
    </w:p>
    <w:p w:rsidR="007F4D14" w:rsidRPr="007F4D14" w:rsidRDefault="007F4D14" w:rsidP="007F4D14">
      <w:pPr>
        <w:pStyle w:val="af0"/>
      </w:pPr>
      <w:r w:rsidRPr="007F4D14">
        <w:t xml:space="preserve">Оперативное восстановление программ (используя эталонные копии) и данных (используя страховые копии) в случае их уничтожения или порчи в серьезной или угрожающей кризисной ситуации обеспечивается резервным (страховым) копированием и внешним (по отношению к основным компонентам системы) хранением копий. </w:t>
      </w:r>
    </w:p>
    <w:p w:rsidR="007F4D14" w:rsidRPr="007F4D14" w:rsidRDefault="007F4D14" w:rsidP="007F4D14">
      <w:pPr>
        <w:pStyle w:val="af0"/>
      </w:pPr>
      <w:r w:rsidRPr="007F4D14">
        <w:t xml:space="preserve">Резервному копированию подлежат все программы и данные, обеспечивающие работоспособность системы и выполнение ею своих задач (системное и прикладное программное обеспечение, базы данных и другие наборы данных), а также архивы, журналы транзакций, системные журналы и т.д. </w:t>
      </w:r>
    </w:p>
    <w:p w:rsidR="007F4D14" w:rsidRDefault="000F1EF4" w:rsidP="007F4D14">
      <w:pPr>
        <w:pStyle w:val="af0"/>
      </w:pPr>
      <w:r>
        <w:lastRenderedPageBreak/>
        <w:t>Для в</w:t>
      </w:r>
      <w:r w:rsidR="007F4D14" w:rsidRPr="007F4D14">
        <w:t>се</w:t>
      </w:r>
      <w:r>
        <w:t>х</w:t>
      </w:r>
      <w:r w:rsidR="007F4D14" w:rsidRPr="007F4D14">
        <w:t xml:space="preserve"> программны</w:t>
      </w:r>
      <w:r>
        <w:t>х</w:t>
      </w:r>
      <w:r w:rsidR="007F4D14" w:rsidRPr="007F4D14">
        <w:t xml:space="preserve"> средств, используемы</w:t>
      </w:r>
      <w:r>
        <w:t>х</w:t>
      </w:r>
      <w:r w:rsidR="007F4D14" w:rsidRPr="007F4D14">
        <w:t xml:space="preserve"> в системе</w:t>
      </w:r>
      <w:r>
        <w:t>,</w:t>
      </w:r>
      <w:r w:rsidR="000065AB">
        <w:t xml:space="preserve"> </w:t>
      </w:r>
      <w:r>
        <w:t>обеспечивается наличие</w:t>
      </w:r>
      <w:r w:rsidR="007F4D14" w:rsidRPr="007F4D14">
        <w:t xml:space="preserve"> эталонны</w:t>
      </w:r>
      <w:r>
        <w:t>х</w:t>
      </w:r>
      <w:r w:rsidR="007F4D14" w:rsidRPr="007F4D14">
        <w:t xml:space="preserve"> (дистрибутивны</w:t>
      </w:r>
      <w:r>
        <w:t>х</w:t>
      </w:r>
      <w:r w:rsidR="007F4D14" w:rsidRPr="007F4D14">
        <w:t>) копи</w:t>
      </w:r>
      <w:r>
        <w:t>й</w:t>
      </w:r>
      <w:r w:rsidR="007F4D14" w:rsidRPr="007F4D14">
        <w:t xml:space="preserve">. Их местонахождение и сведения об ответственных за их создание, хранение и использование </w:t>
      </w:r>
      <w:r>
        <w:t>указываются</w:t>
      </w:r>
      <w:r w:rsidR="007F4D14" w:rsidRPr="007F4D14">
        <w:t xml:space="preserve"> в формулярах на каждую ПЭВМ (рабочую станцию). Там же </w:t>
      </w:r>
      <w:r>
        <w:t>указываются</w:t>
      </w:r>
      <w:r w:rsidR="007F4D14" w:rsidRPr="007F4D14">
        <w:t xml:space="preserve"> перечни наборов данных, подлежащих страховому копированию, периодичность копирования, место хранения и ответственные за создание, хранение и использование страховых копий данных. </w:t>
      </w:r>
    </w:p>
    <w:p w:rsidR="007F4D14" w:rsidRPr="007F4D14" w:rsidRDefault="007F4D14" w:rsidP="007F4D14">
      <w:pPr>
        <w:pStyle w:val="af0"/>
      </w:pPr>
      <w:r w:rsidRPr="00591F66">
        <w:t xml:space="preserve">Необходимые действия по созданию, хранению и использованию резервных копий программ и данных </w:t>
      </w:r>
      <w:r w:rsidR="00591F66">
        <w:t xml:space="preserve">включены в перечень (комплекс) </w:t>
      </w:r>
      <w:r w:rsidR="00591F66" w:rsidRPr="00591F66">
        <w:t xml:space="preserve">услуг, функциональных обязанностей </w:t>
      </w:r>
      <w:r w:rsidR="00591F66" w:rsidRPr="00AC73DD">
        <w:t>IT-сопровождающей организаци</w:t>
      </w:r>
      <w:r w:rsidR="00591F66">
        <w:t>и</w:t>
      </w:r>
      <w:r w:rsidRPr="00591F66">
        <w:t>.</w:t>
      </w:r>
    </w:p>
    <w:p w:rsidR="007F4D14" w:rsidRPr="007F4D14" w:rsidRDefault="007F4D14" w:rsidP="007F4D14">
      <w:pPr>
        <w:pStyle w:val="af0"/>
      </w:pPr>
      <w:r w:rsidRPr="007F4D14">
        <w:t xml:space="preserve">Каждый носитель, содержащий резервную копию, </w:t>
      </w:r>
      <w:r w:rsidR="000F1EF4">
        <w:t>имеет метку</w:t>
      </w:r>
      <w:r w:rsidRPr="007F4D14">
        <w:t xml:space="preserve">, содержащую данные о классе, ценности, назначении хранимой информации, ответственном за создание, хранение и использование, дату последнего копирования, место хранения и др. </w:t>
      </w:r>
    </w:p>
    <w:p w:rsidR="007F4D14" w:rsidRDefault="007F4D14" w:rsidP="007F4D14">
      <w:pPr>
        <w:pStyle w:val="af0"/>
      </w:pPr>
      <w:r w:rsidRPr="007F4D14">
        <w:t xml:space="preserve">Дублирующие аппаратные ресурсы предназначены для обеспечения работоспособности системы в случае выхода из строя всех или отдельных аппаратных компонентов в результате угрожающей кризисной ситуации. Количество и характеристики дублирующих ресурсов должны обеспечивать выполнение основных задач системой в любой из предусмотренной </w:t>
      </w:r>
      <w:r w:rsidR="00423042">
        <w:t>ПОНРВ</w:t>
      </w:r>
      <w:r w:rsidRPr="007F4D14">
        <w:t xml:space="preserve"> кризисной ситуации. </w:t>
      </w:r>
    </w:p>
    <w:p w:rsidR="00F17820" w:rsidRPr="007F4D14" w:rsidRDefault="00F17820" w:rsidP="00F17820">
      <w:pPr>
        <w:pStyle w:val="af0"/>
      </w:pPr>
      <w:r>
        <w:t>А</w:t>
      </w:r>
      <w:r w:rsidRPr="007F4D14">
        <w:t>ппаратные ресурсы предназначен</w:t>
      </w:r>
      <w:r>
        <w:t>ные</w:t>
      </w:r>
      <w:r w:rsidRPr="007F4D14">
        <w:t xml:space="preserve"> для обеспечения работоспособности </w:t>
      </w:r>
      <w:r w:rsidR="00144326">
        <w:t xml:space="preserve">ТС </w:t>
      </w:r>
      <w:r w:rsidR="000F1EF4">
        <w:t>обеспечиваются</w:t>
      </w:r>
      <w:r>
        <w:t xml:space="preserve"> источниками бесперебойного питания.</w:t>
      </w:r>
    </w:p>
    <w:p w:rsidR="007F4D14" w:rsidRDefault="007F4D14" w:rsidP="007F4D14">
      <w:pPr>
        <w:pStyle w:val="af0"/>
      </w:pPr>
      <w:r w:rsidRPr="007F4D14">
        <w:t>Ликвидация последствий угрожающей или серьезной кризисной ситуации подразумевает</w:t>
      </w:r>
      <w:r w:rsidRPr="000F1EF4">
        <w:t>,</w:t>
      </w:r>
      <w:r w:rsidRPr="007F4D14">
        <w:t xml:space="preserve"> возможно, более полное восстановление программных, аппаратных, информационных и других поврежденных компонентов системы. Для восстановления используются средства, перечисленные в Приложении 2.</w:t>
      </w:r>
    </w:p>
    <w:p w:rsidR="000F1EF4" w:rsidRPr="007F4D14" w:rsidRDefault="000F1EF4" w:rsidP="000F1EF4">
      <w:pPr>
        <w:pStyle w:val="af0"/>
      </w:pPr>
      <w:r w:rsidRPr="007F4D14">
        <w:t xml:space="preserve">Каждая кризисная ситуация </w:t>
      </w:r>
      <w:r>
        <w:t>анализируется</w:t>
      </w:r>
      <w:r w:rsidR="00194FEE">
        <w:t xml:space="preserve"> </w:t>
      </w:r>
      <w:r>
        <w:t>ответственными лицами,</w:t>
      </w:r>
      <w:r w:rsidR="00194FEE">
        <w:t xml:space="preserve"> </w:t>
      </w:r>
      <w:r>
        <w:t xml:space="preserve">проводится </w:t>
      </w:r>
      <w:r w:rsidRPr="000F1EF4">
        <w:t>расследование причин ее возникновения, оценка причиненного ущерба, определение виновных и принятие соответствующих мер</w:t>
      </w:r>
      <w:r>
        <w:t>,</w:t>
      </w:r>
      <w:r w:rsidRPr="007F4D14">
        <w:t xml:space="preserve">по результатам анализа </w:t>
      </w:r>
      <w:r>
        <w:t>могут вырабатываться</w:t>
      </w:r>
      <w:r w:rsidRPr="007F4D14">
        <w:t xml:space="preserve"> предложения по изменению полномочий</w:t>
      </w:r>
      <w:r>
        <w:t xml:space="preserve"> (статуса)</w:t>
      </w:r>
      <w:r w:rsidRPr="007F4D14">
        <w:t xml:space="preserve"> пользователей, атрибутов доступа к ресурсам, созданию дополнительных резервов, изменению конфигурации системы или параметров настройки средств защиты и т.п. </w:t>
      </w:r>
    </w:p>
    <w:p w:rsidR="00050F05" w:rsidRDefault="007F4D14" w:rsidP="00297036">
      <w:pPr>
        <w:pStyle w:val="af0"/>
      </w:pPr>
      <w:r w:rsidRPr="007F4D14">
        <w:t xml:space="preserve">Расследование кризисной ситуации производится </w:t>
      </w:r>
      <w:r w:rsidR="00F336AF">
        <w:t>коллегиально</w:t>
      </w:r>
      <w:r w:rsidR="00EA03E6">
        <w:t xml:space="preserve"> (групп</w:t>
      </w:r>
      <w:r w:rsidR="005F61A9">
        <w:t>ой</w:t>
      </w:r>
      <w:r w:rsidR="00EA03E6">
        <w:t xml:space="preserve"> лиц)</w:t>
      </w:r>
      <w:r w:rsidRPr="007F4D14">
        <w:t xml:space="preserve">, </w:t>
      </w:r>
      <w:r w:rsidR="00F35B24">
        <w:t>в составе</w:t>
      </w:r>
      <w:r w:rsidR="002846D8">
        <w:t>:</w:t>
      </w:r>
      <w:r w:rsidR="000065AB">
        <w:t xml:space="preserve"> </w:t>
      </w:r>
      <w:r w:rsidR="00050F05">
        <w:t xml:space="preserve">ответственных </w:t>
      </w:r>
      <w:r w:rsidR="001B0DD9">
        <w:t>работников</w:t>
      </w:r>
      <w:r w:rsidR="00F336AF" w:rsidRPr="00050F05">
        <w:t xml:space="preserve"> Общества, </w:t>
      </w:r>
      <w:r w:rsidR="00732C33">
        <w:t>взаимодействующих с участниками ПС</w:t>
      </w:r>
      <w:r w:rsidR="00F336AF" w:rsidRPr="00050F05">
        <w:t xml:space="preserve">, должностного лица Общества, </w:t>
      </w:r>
      <w:r w:rsidR="002C03BD" w:rsidRPr="00050F05">
        <w:t xml:space="preserve">осуществляющего </w:t>
      </w:r>
      <w:r w:rsidR="00F336AF" w:rsidRPr="00050F05">
        <w:t>контрол</w:t>
      </w:r>
      <w:r w:rsidR="002C03BD" w:rsidRPr="00050F05">
        <w:t>ь за</w:t>
      </w:r>
      <w:r w:rsidR="000065AB">
        <w:t xml:space="preserve"> </w:t>
      </w:r>
      <w:r w:rsidR="00800A24" w:rsidRPr="00050F05">
        <w:t>информационн</w:t>
      </w:r>
      <w:r w:rsidR="002C03BD" w:rsidRPr="00050F05">
        <w:t>ой</w:t>
      </w:r>
      <w:r w:rsidR="00800A24" w:rsidRPr="00050F05">
        <w:t xml:space="preserve"> безопасность</w:t>
      </w:r>
      <w:r w:rsidR="002C03BD" w:rsidRPr="00050F05">
        <w:t>ю</w:t>
      </w:r>
      <w:r w:rsidR="00800A24" w:rsidRPr="00050F05">
        <w:t>,</w:t>
      </w:r>
      <w:r w:rsidR="000065AB">
        <w:t xml:space="preserve"> </w:t>
      </w:r>
      <w:r w:rsidRPr="00050F05">
        <w:t>назначаем</w:t>
      </w:r>
      <w:r w:rsidR="00800A24" w:rsidRPr="00050F05">
        <w:t>ые</w:t>
      </w:r>
      <w:r w:rsidRPr="00050F05">
        <w:t xml:space="preserve"> руковод</w:t>
      </w:r>
      <w:r w:rsidR="00800A24" w:rsidRPr="00050F05">
        <w:t>ителем</w:t>
      </w:r>
      <w:r w:rsidR="002C03BD" w:rsidRPr="00050F05">
        <w:t xml:space="preserve"> (директором)</w:t>
      </w:r>
      <w:r w:rsidR="00800A24" w:rsidRPr="00050F05">
        <w:t xml:space="preserve"> Общества</w:t>
      </w:r>
      <w:r w:rsidR="00BE1887" w:rsidRPr="00050F05">
        <w:t>, с участием</w:t>
      </w:r>
      <w:r w:rsidR="007311DA">
        <w:t xml:space="preserve"> представителей </w:t>
      </w:r>
      <w:r w:rsidR="00791A35">
        <w:t>–</w:t>
      </w:r>
      <w:r w:rsidR="007311DA">
        <w:t xml:space="preserve"> специалиста</w:t>
      </w:r>
      <w:r w:rsidR="00AE20AB">
        <w:t xml:space="preserve"> </w:t>
      </w:r>
      <w:r w:rsidR="007311DA" w:rsidRPr="00AC73DD">
        <w:t>IT-сопровождающ</w:t>
      </w:r>
      <w:r w:rsidR="007311DA">
        <w:t xml:space="preserve">ей организации; специалиста </w:t>
      </w:r>
      <w:r w:rsidR="00255FA4">
        <w:t xml:space="preserve">оператора </w:t>
      </w:r>
      <w:r w:rsidR="00560EF3">
        <w:t>ЭПС</w:t>
      </w:r>
      <w:r w:rsidR="007311DA">
        <w:t>, обеспечивающ</w:t>
      </w:r>
      <w:r w:rsidR="00255FA4">
        <w:t>его</w:t>
      </w:r>
      <w:r w:rsidR="007311DA">
        <w:t xml:space="preserve"> техническое обслуживание (сопровождение) ПО, ТС, ПТС (НП ООО «БЕРЛИО» - Витебский филиал) и/или, в случае необходимости,</w:t>
      </w:r>
      <w:r w:rsidR="00255FA4">
        <w:t xml:space="preserve"> специалиста </w:t>
      </w:r>
      <w:r w:rsidR="007311DA">
        <w:t>разработчика (лицензиара ПО - ООО «Берлио Софт»)</w:t>
      </w:r>
      <w:r w:rsidR="00297036">
        <w:t>.</w:t>
      </w:r>
    </w:p>
    <w:p w:rsidR="00584E93" w:rsidRDefault="00BE1887" w:rsidP="000F1EF4">
      <w:pPr>
        <w:pStyle w:val="af0"/>
      </w:pPr>
      <w:r w:rsidRPr="00050F05">
        <w:t>В</w:t>
      </w:r>
      <w:r w:rsidR="007F4D14" w:rsidRPr="00050F05">
        <w:t xml:space="preserve">озглавляет группу </w:t>
      </w:r>
      <w:r w:rsidR="00584E93" w:rsidRPr="00050F05">
        <w:t>должностно</w:t>
      </w:r>
      <w:r w:rsidR="00584E93">
        <w:t>е</w:t>
      </w:r>
      <w:r w:rsidR="00584E93" w:rsidRPr="00050F05">
        <w:t xml:space="preserve"> лиц</w:t>
      </w:r>
      <w:r w:rsidR="00584E93">
        <w:t>о</w:t>
      </w:r>
      <w:r w:rsidR="00584E93" w:rsidRPr="00050F05">
        <w:t>, осуществляюще</w:t>
      </w:r>
      <w:r w:rsidR="00584E93">
        <w:t>е</w:t>
      </w:r>
      <w:r w:rsidR="000065AB">
        <w:t xml:space="preserve"> </w:t>
      </w:r>
      <w:r w:rsidR="00584E93" w:rsidRPr="00050F05">
        <w:t>контроль за информационной безопасностью</w:t>
      </w:r>
      <w:r w:rsidR="007F4D14" w:rsidRPr="007F4D14">
        <w:t>. Выводы группы докладываются непосредственно руковод</w:t>
      </w:r>
      <w:r w:rsidR="00800A24">
        <w:t>ителю Общества</w:t>
      </w:r>
      <w:r w:rsidR="007F4D14" w:rsidRPr="007F4D14">
        <w:t xml:space="preserve">. </w:t>
      </w:r>
    </w:p>
    <w:p w:rsidR="007F4D14" w:rsidRDefault="007F4D14" w:rsidP="000F1EF4">
      <w:pPr>
        <w:pStyle w:val="af0"/>
      </w:pPr>
      <w:r w:rsidRPr="007F4D14">
        <w:t xml:space="preserve">Если причиной угрожающей или серьезной кризисной ситуации явились недостаточно жесткие меры защиты и контроля, а ущерб превысил установленный уровень, то такая ситуация является основанием для полного пересмотра </w:t>
      </w:r>
      <w:r w:rsidR="0095086E">
        <w:t>действий по</w:t>
      </w:r>
      <w:r w:rsidRPr="007F4D14">
        <w:t xml:space="preserve"> защит</w:t>
      </w:r>
      <w:r w:rsidR="0095086E">
        <w:t>е</w:t>
      </w:r>
      <w:r w:rsidRPr="007F4D14">
        <w:t xml:space="preserve"> и </w:t>
      </w:r>
      <w:r w:rsidR="008438EC">
        <w:t>ПОНРВ</w:t>
      </w:r>
      <w:r w:rsidRPr="007F4D14">
        <w:t xml:space="preserve">. </w:t>
      </w:r>
    </w:p>
    <w:p w:rsidR="007F4D14" w:rsidRPr="007F4D14" w:rsidRDefault="007F4D14" w:rsidP="007F4D14">
      <w:pPr>
        <w:pStyle w:val="2"/>
        <w:spacing w:before="240"/>
        <w:jc w:val="center"/>
        <w:rPr>
          <w:rFonts w:ascii="Times New Roman CYR" w:hAnsi="Times New Roman CYR"/>
          <w:color w:val="auto"/>
        </w:rPr>
      </w:pPr>
      <w:r w:rsidRPr="007F4D14">
        <w:rPr>
          <w:rFonts w:ascii="Times New Roman CYR" w:hAnsi="Times New Roman CYR"/>
          <w:color w:val="auto"/>
        </w:rPr>
        <w:t xml:space="preserve">4. ПОРЯДОК ПЕРЕСМОТРА </w:t>
      </w:r>
      <w:r w:rsidR="008438EC">
        <w:rPr>
          <w:rFonts w:ascii="Times New Roman CYR" w:hAnsi="Times New Roman CYR"/>
          <w:color w:val="auto"/>
        </w:rPr>
        <w:t>ПОНРВ</w:t>
      </w:r>
    </w:p>
    <w:p w:rsidR="007F4D14" w:rsidRPr="007F4D14" w:rsidRDefault="007F4D14" w:rsidP="007F4D14">
      <w:pPr>
        <w:pStyle w:val="af0"/>
      </w:pPr>
      <w:r w:rsidRPr="007F4D14">
        <w:t xml:space="preserve">4.1. </w:t>
      </w:r>
      <w:r w:rsidR="00423042">
        <w:t>ПОНРВ</w:t>
      </w:r>
      <w:r w:rsidRPr="007F4D14">
        <w:t xml:space="preserve"> подлежит полному пересмотру в следующих случаях: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при изменении перечня решаемых задач, конфигурации технических и программных средств, приводящих к изменению технологии обработки информации;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при изменении приоритетов в значимости угроз безопасности </w:t>
      </w:r>
      <w:r w:rsidR="00144326">
        <w:t>критичных ресурсов</w:t>
      </w:r>
      <w:r w:rsidRPr="007F4D14">
        <w:t xml:space="preserve">. </w:t>
      </w:r>
    </w:p>
    <w:p w:rsidR="007F4D14" w:rsidRPr="007F4D14" w:rsidRDefault="007F4D14" w:rsidP="007F4D14">
      <w:pPr>
        <w:pStyle w:val="af0"/>
      </w:pPr>
      <w:r w:rsidRPr="007F4D14">
        <w:t xml:space="preserve">4.2. </w:t>
      </w:r>
      <w:r w:rsidR="00423042">
        <w:t>ПОНРВ</w:t>
      </w:r>
      <w:r w:rsidRPr="007F4D14">
        <w:t xml:space="preserve"> подлежит частичному пересмотру в следующих случаях: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lastRenderedPageBreak/>
        <w:t xml:space="preserve">при изменении конфигурации, добавлении или удалении программных и технических средств, не изменяющих технологию обработки информации; </w:t>
      </w:r>
    </w:p>
    <w:p w:rsid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при изменении конфигурации используемых программных и технических средств;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при изменении состава, обязанностей и полномочий пользователей системы. </w:t>
      </w:r>
    </w:p>
    <w:p w:rsidR="007F4D14" w:rsidRPr="007F4D14" w:rsidRDefault="007F4D14" w:rsidP="007F4D14">
      <w:pPr>
        <w:pStyle w:val="af0"/>
      </w:pPr>
      <w:r w:rsidRPr="007F4D14">
        <w:t xml:space="preserve">4.3. Профилактический пересмотр </w:t>
      </w:r>
      <w:r w:rsidR="00423042">
        <w:t>ПОНРВ</w:t>
      </w:r>
      <w:r w:rsidRPr="007F4D14">
        <w:t xml:space="preserve"> производится не реже 1 </w:t>
      </w:r>
      <w:r w:rsidR="00A7294D">
        <w:t>(</w:t>
      </w:r>
      <w:r w:rsidR="001E14DB">
        <w:t>о</w:t>
      </w:r>
      <w:r w:rsidR="00A7294D">
        <w:t xml:space="preserve">дного) </w:t>
      </w:r>
      <w:r w:rsidRPr="007F4D14">
        <w:t xml:space="preserve">раза в год и имеет целью проверку достаточности определенных </w:t>
      </w:r>
      <w:r w:rsidR="008438EC">
        <w:t>ПОНРВ</w:t>
      </w:r>
      <w:r w:rsidRPr="007F4D14">
        <w:t xml:space="preserve"> мер реальным условиям применения </w:t>
      </w:r>
      <w:r w:rsidR="00144326">
        <w:t>критичных ресурсов</w:t>
      </w:r>
      <w:r w:rsidRPr="007F4D14">
        <w:t xml:space="preserve"> и существующим требованиям. </w:t>
      </w:r>
    </w:p>
    <w:p w:rsidR="007F4D14" w:rsidRPr="007F4D14" w:rsidRDefault="007F4D14" w:rsidP="007F4D14">
      <w:pPr>
        <w:pStyle w:val="af0"/>
      </w:pPr>
      <w:r w:rsidRPr="007F4D14">
        <w:t xml:space="preserve">4.4. В случае частичного пересмотра могут быть добавлены, удалены или изменены различные приложения к </w:t>
      </w:r>
      <w:r w:rsidR="00E72B2C">
        <w:t>ПОНРВ</w:t>
      </w:r>
      <w:r w:rsidRPr="007F4D14">
        <w:t xml:space="preserve"> с обязательным указанием данных о том, кто санкционировал, кто, когда и с какой целью внес изменения. </w:t>
      </w:r>
    </w:p>
    <w:p w:rsidR="007F4D14" w:rsidRPr="007F4D14" w:rsidRDefault="007F4D14" w:rsidP="007F4D14">
      <w:pPr>
        <w:pStyle w:val="af0"/>
      </w:pPr>
      <w:r w:rsidRPr="007F4D14">
        <w:t xml:space="preserve">4.5. Вносимые в </w:t>
      </w:r>
      <w:r w:rsidR="008438EC">
        <w:t>ПОНРВ</w:t>
      </w:r>
      <w:r w:rsidRPr="007F4D14">
        <w:t xml:space="preserve"> изменения не должны противоречить другим положениям </w:t>
      </w:r>
      <w:r w:rsidR="00423042">
        <w:t>ПОНРВ</w:t>
      </w:r>
      <w:r w:rsidR="007D227E">
        <w:t>,</w:t>
      </w:r>
      <w:r w:rsidR="00141419">
        <w:t xml:space="preserve"> </w:t>
      </w:r>
      <w:r w:rsidR="001E14DB">
        <w:t>документам оператора ЭПС,</w:t>
      </w:r>
      <w:r w:rsidR="00141419">
        <w:t xml:space="preserve"> </w:t>
      </w:r>
      <w:r w:rsidR="007D227E">
        <w:t>действиям по</w:t>
      </w:r>
      <w:r w:rsidRPr="007F4D14">
        <w:t xml:space="preserve"> защит</w:t>
      </w:r>
      <w:r w:rsidR="007D227E">
        <w:t>е</w:t>
      </w:r>
      <w:r w:rsidRPr="007F4D14">
        <w:t xml:space="preserve"> и должны быть проверены на корректность, полноту и реальную выполнимость. </w:t>
      </w:r>
    </w:p>
    <w:p w:rsidR="007F4D14" w:rsidRDefault="007F4D14" w:rsidP="007F4D14">
      <w:pPr>
        <w:pStyle w:val="af0"/>
      </w:pPr>
      <w:r w:rsidRPr="007F4D14">
        <w:t xml:space="preserve">4.6. Пересмотр </w:t>
      </w:r>
      <w:r w:rsidR="00423042">
        <w:t>ПОНРВ</w:t>
      </w:r>
      <w:r w:rsidR="00141419">
        <w:t xml:space="preserve"> </w:t>
      </w:r>
      <w:r w:rsidR="008438EC">
        <w:t>осуществляется</w:t>
      </w:r>
      <w:r w:rsidRPr="006B3B53">
        <w:t xml:space="preserve"> комиссией</w:t>
      </w:r>
      <w:r w:rsidR="007D227E" w:rsidRPr="006B3B53">
        <w:t xml:space="preserve"> в составе</w:t>
      </w:r>
      <w:r w:rsidR="00B77F59">
        <w:t>,</w:t>
      </w:r>
      <w:r w:rsidR="007D227E" w:rsidRPr="006B3B53">
        <w:t xml:space="preserve"> утверждаемом руководителем</w:t>
      </w:r>
      <w:r w:rsidR="00632AA8">
        <w:t xml:space="preserve"> организации</w:t>
      </w:r>
      <w:r w:rsidRPr="006B3B53">
        <w:t>. Включение представител</w:t>
      </w:r>
      <w:r w:rsidR="00A01E08">
        <w:t>ей</w:t>
      </w:r>
      <w:r w:rsidR="00141419">
        <w:t xml:space="preserve"> </w:t>
      </w:r>
      <w:r w:rsidR="00A01E08" w:rsidRPr="008438EC">
        <w:t xml:space="preserve">IT-сопровождающей организации, </w:t>
      </w:r>
      <w:r w:rsidR="00A01E08">
        <w:t>оператора ЭПС (НП ООО «БЕРЛИО» - Витебский филиал)</w:t>
      </w:r>
      <w:r w:rsidR="007D227E" w:rsidRPr="006B3B53">
        <w:t xml:space="preserve">, </w:t>
      </w:r>
      <w:r w:rsidRPr="006B3B53">
        <w:t xml:space="preserve">в состав комиссии по пересмотру </w:t>
      </w:r>
      <w:r w:rsidR="00423042" w:rsidRPr="006B3B53">
        <w:t>ПОНРВ</w:t>
      </w:r>
      <w:r w:rsidRPr="006B3B53">
        <w:t xml:space="preserve"> обязательно.</w:t>
      </w:r>
    </w:p>
    <w:p w:rsidR="008438EC" w:rsidRDefault="008438EC" w:rsidP="008438EC">
      <w:pPr>
        <w:pStyle w:val="af0"/>
      </w:pPr>
      <w:r>
        <w:t>4.7. О</w:t>
      </w:r>
      <w:r w:rsidRPr="00EB1AD1">
        <w:t>знакомлени</w:t>
      </w:r>
      <w:r>
        <w:t>е</w:t>
      </w:r>
      <w:r w:rsidRPr="00EB1AD1">
        <w:t xml:space="preserve"> персонала </w:t>
      </w:r>
      <w:r>
        <w:t>ООО «БЛОК»</w:t>
      </w:r>
      <w:r w:rsidRPr="00EB1AD1">
        <w:t xml:space="preserve">с ПОНРВ </w:t>
      </w:r>
      <w:r>
        <w:t>обеспечивается посредством проведения тренировки (тестирования, контроля) действий, предусмотренных ПОНРВ, а также в рамках договорных обязательств и/или локальных документов Оператора ЭПС (иных участников ЭПС), с учетом требований платежного законодательства.</w:t>
      </w:r>
    </w:p>
    <w:p w:rsidR="007F4D14" w:rsidRPr="007F4D14" w:rsidRDefault="007F4D14" w:rsidP="007F4D14">
      <w:pPr>
        <w:pStyle w:val="2"/>
        <w:jc w:val="center"/>
        <w:rPr>
          <w:rFonts w:ascii="Times New Roman CYR" w:hAnsi="Times New Roman CYR"/>
          <w:color w:val="auto"/>
        </w:rPr>
      </w:pPr>
      <w:bookmarkStart w:id="0" w:name="_GoBack"/>
      <w:bookmarkEnd w:id="0"/>
      <w:r w:rsidRPr="006B3B53">
        <w:rPr>
          <w:rFonts w:ascii="Times New Roman CYR" w:hAnsi="Times New Roman CYR"/>
          <w:color w:val="auto"/>
        </w:rPr>
        <w:t>5. ОТВЕТСТВЕННЫЕ ЗА РЕАЛИЗАЦИЮ</w:t>
      </w:r>
      <w:r w:rsidR="008438EC">
        <w:rPr>
          <w:rFonts w:ascii="Times New Roman CYR" w:hAnsi="Times New Roman CYR"/>
          <w:color w:val="auto"/>
        </w:rPr>
        <w:t>ПОНРВ</w:t>
      </w:r>
    </w:p>
    <w:p w:rsidR="007F4D14" w:rsidRPr="00A378BB" w:rsidRDefault="007F4D14" w:rsidP="007F4D14">
      <w:pPr>
        <w:pStyle w:val="af0"/>
      </w:pPr>
      <w:r w:rsidRPr="007F4D14">
        <w:t xml:space="preserve">5.1. </w:t>
      </w:r>
      <w:r w:rsidRPr="00A378BB">
        <w:t>Ответственным</w:t>
      </w:r>
      <w:r w:rsidR="000C3F63" w:rsidRPr="00A378BB">
        <w:t>и</w:t>
      </w:r>
      <w:r w:rsidRPr="00A378BB">
        <w:t xml:space="preserve"> за реализаци</w:t>
      </w:r>
      <w:r w:rsidR="007D6E79" w:rsidRPr="00A378BB">
        <w:t xml:space="preserve">ю </w:t>
      </w:r>
      <w:r w:rsidR="000C3F63" w:rsidRPr="00A378BB">
        <w:t>настоящего ПОНРВ являются</w:t>
      </w:r>
      <w:r w:rsidR="007D6E79" w:rsidRPr="00A378BB">
        <w:t>:</w:t>
      </w:r>
    </w:p>
    <w:p w:rsidR="00CB27D5" w:rsidRPr="005B05F7" w:rsidRDefault="000C3F63" w:rsidP="007D6E79">
      <w:pPr>
        <w:pStyle w:val="af0"/>
        <w:numPr>
          <w:ilvl w:val="0"/>
          <w:numId w:val="19"/>
        </w:numPr>
      </w:pPr>
      <w:r w:rsidRPr="005B05F7">
        <w:t>Заместитель директора</w:t>
      </w:r>
      <w:r w:rsidR="00141419">
        <w:t xml:space="preserve"> </w:t>
      </w:r>
      <w:r w:rsidR="00D51660">
        <w:t>ООО «БЛОК»</w:t>
      </w:r>
      <w:r w:rsidRPr="005B05F7">
        <w:t>,</w:t>
      </w:r>
      <w:r w:rsidR="004C5CFB" w:rsidRPr="005B05F7">
        <w:t xml:space="preserve"> с функцией </w:t>
      </w:r>
      <w:r w:rsidR="00186905" w:rsidRPr="005B05F7">
        <w:t>контрол</w:t>
      </w:r>
      <w:r w:rsidR="004C5CFB" w:rsidRPr="005B05F7">
        <w:t>я</w:t>
      </w:r>
      <w:r w:rsidR="00834782" w:rsidRPr="005B05F7">
        <w:t xml:space="preserve">за </w:t>
      </w:r>
      <w:r w:rsidR="004C5CFB" w:rsidRPr="005B05F7">
        <w:t>информационной</w:t>
      </w:r>
      <w:r w:rsidRPr="005B05F7">
        <w:t xml:space="preserve"> безопасност</w:t>
      </w:r>
      <w:r w:rsidR="00747EA9" w:rsidRPr="005B05F7">
        <w:t>ью</w:t>
      </w:r>
      <w:r w:rsidRPr="005B05F7">
        <w:t>;</w:t>
      </w:r>
    </w:p>
    <w:p w:rsidR="003D49C1" w:rsidRPr="005B05F7" w:rsidRDefault="000C3F63" w:rsidP="007D6E79">
      <w:pPr>
        <w:pStyle w:val="af0"/>
        <w:numPr>
          <w:ilvl w:val="0"/>
          <w:numId w:val="19"/>
        </w:numPr>
      </w:pPr>
      <w:r w:rsidRPr="005B05F7">
        <w:t>Главный бухгалтер</w:t>
      </w:r>
      <w:r w:rsidR="00D51660">
        <w:t>ООО «БЛОК»</w:t>
      </w:r>
      <w:r w:rsidRPr="005B05F7">
        <w:t xml:space="preserve">, </w:t>
      </w:r>
      <w:r w:rsidR="004C5CFB" w:rsidRPr="005B05F7">
        <w:t xml:space="preserve">с функцией </w:t>
      </w:r>
      <w:r w:rsidRPr="005B05F7">
        <w:t>взаимодейств</w:t>
      </w:r>
      <w:r w:rsidR="004C5CFB" w:rsidRPr="005B05F7">
        <w:t>ия</w:t>
      </w:r>
      <w:r w:rsidR="00186905" w:rsidRPr="005B05F7">
        <w:t xml:space="preserve"> с</w:t>
      </w:r>
      <w:r w:rsidR="004C5CFB" w:rsidRPr="005B05F7">
        <w:t xml:space="preserve"> НП ООО «БЕРЛИО»</w:t>
      </w:r>
      <w:r w:rsidR="00E95C7D">
        <w:t xml:space="preserve">(оператор </w:t>
      </w:r>
      <w:r w:rsidR="00560EF3">
        <w:t>ЭПС</w:t>
      </w:r>
      <w:r w:rsidR="00E95C7D">
        <w:t>)</w:t>
      </w:r>
      <w:r w:rsidR="003D49C1" w:rsidRPr="005B05F7">
        <w:t xml:space="preserve">, ОАО «Белгазпромбанк» (эмитент </w:t>
      </w:r>
      <w:r w:rsidR="00E05597">
        <w:t>ЭД</w:t>
      </w:r>
      <w:r w:rsidR="003D49C1" w:rsidRPr="005B05F7">
        <w:t xml:space="preserve">, Банк), </w:t>
      </w:r>
      <w:r w:rsidR="00F6360D">
        <w:t>К</w:t>
      </w:r>
      <w:r w:rsidR="003D49C1" w:rsidRPr="005B05F7">
        <w:t>лиентами</w:t>
      </w:r>
      <w:r w:rsidR="00560EF3">
        <w:t xml:space="preserve"> (организации, индивидуальные предприниматели, приобретающие ЭД для расчетов в ЭПС в рамках договорных обязательств)</w:t>
      </w:r>
      <w:r w:rsidR="00EA2294">
        <w:t xml:space="preserve">, </w:t>
      </w:r>
      <w:r w:rsidR="00EA2294" w:rsidRPr="005B05F7">
        <w:t>IT-сопровождающей организацией</w:t>
      </w:r>
      <w:r w:rsidR="003D49C1" w:rsidRPr="005B05F7">
        <w:t>;</w:t>
      </w:r>
    </w:p>
    <w:p w:rsidR="00A378BB" w:rsidRPr="00791A35" w:rsidRDefault="00A378BB" w:rsidP="00A378BB">
      <w:pPr>
        <w:pStyle w:val="af0"/>
        <w:numPr>
          <w:ilvl w:val="0"/>
          <w:numId w:val="19"/>
        </w:numPr>
      </w:pPr>
      <w:r w:rsidRPr="005B05F7">
        <w:t>Экономист</w:t>
      </w:r>
      <w:r w:rsidR="00C94084" w:rsidRPr="005B05F7">
        <w:t xml:space="preserve"> (иной работник бухгалтерии, утвержденный приказом директора</w:t>
      </w:r>
      <w:r w:rsidR="00E95C7D">
        <w:t xml:space="preserve"> Общества</w:t>
      </w:r>
      <w:r w:rsidR="00C94084" w:rsidRPr="005B05F7">
        <w:t>)</w:t>
      </w:r>
      <w:r w:rsidRPr="005B05F7">
        <w:t xml:space="preserve">, с функцией </w:t>
      </w:r>
      <w:r w:rsidRPr="00791A35">
        <w:t>взаимодействия с НП ООО «БЕРЛИО»</w:t>
      </w:r>
      <w:r w:rsidR="00753C2D" w:rsidRPr="005B05F7">
        <w:t>(</w:t>
      </w:r>
      <w:r w:rsidR="00D51660">
        <w:t>о</w:t>
      </w:r>
      <w:r w:rsidR="00F20BBA" w:rsidRPr="005B05F7">
        <w:t>ператор</w:t>
      </w:r>
      <w:r w:rsidR="007155DF">
        <w:t xml:space="preserve"> ЭПС</w:t>
      </w:r>
      <w:r w:rsidR="00E95C7D">
        <w:t>)</w:t>
      </w:r>
      <w:r w:rsidR="00541E4B" w:rsidRPr="005B05F7">
        <w:t>, ОАО «Белгазпромбанк» (эмитент</w:t>
      </w:r>
      <w:r w:rsidR="00141419">
        <w:t xml:space="preserve"> </w:t>
      </w:r>
      <w:r w:rsidR="00E05597">
        <w:t>ЭД</w:t>
      </w:r>
      <w:r w:rsidR="00F20BBA" w:rsidRPr="005B05F7">
        <w:t>, Банк</w:t>
      </w:r>
      <w:r w:rsidR="00541E4B" w:rsidRPr="005B05F7">
        <w:t>)</w:t>
      </w:r>
      <w:r w:rsidR="00E05597">
        <w:t xml:space="preserve">, </w:t>
      </w:r>
      <w:r w:rsidR="00F6360D">
        <w:t>К</w:t>
      </w:r>
      <w:r w:rsidR="00E05597">
        <w:t>лиентами</w:t>
      </w:r>
      <w:r w:rsidR="00F6360D">
        <w:t xml:space="preserve">, </w:t>
      </w:r>
      <w:r w:rsidR="00EA2294" w:rsidRPr="00791A35">
        <w:t xml:space="preserve">IT-сопровождающей организацией, </w:t>
      </w:r>
      <w:r w:rsidR="00F6360D" w:rsidRPr="00791A35">
        <w:t>сопровождение операций с ЭД «Берлио»</w:t>
      </w:r>
      <w:r w:rsidR="00E25313" w:rsidRPr="00791A35">
        <w:t xml:space="preserve"> (</w:t>
      </w:r>
      <w:r w:rsidR="00EA2294" w:rsidRPr="00791A35">
        <w:t xml:space="preserve">контроль, </w:t>
      </w:r>
      <w:r w:rsidR="00E25313" w:rsidRPr="00791A35">
        <w:t>учет, расчеты, и т.д.)</w:t>
      </w:r>
      <w:r w:rsidR="00E05597" w:rsidRPr="00791A35">
        <w:t>.</w:t>
      </w:r>
    </w:p>
    <w:p w:rsidR="00CB27D5" w:rsidRDefault="000C3F63" w:rsidP="00CB27D5">
      <w:pPr>
        <w:pStyle w:val="af0"/>
        <w:numPr>
          <w:ilvl w:val="0"/>
          <w:numId w:val="19"/>
        </w:numPr>
      </w:pPr>
      <w:r w:rsidRPr="005B05F7">
        <w:t>IT-сопровождающ</w:t>
      </w:r>
      <w:r w:rsidR="00E240E4">
        <w:t>ая</w:t>
      </w:r>
      <w:r w:rsidRPr="005B05F7">
        <w:t xml:space="preserve"> организаци</w:t>
      </w:r>
      <w:r w:rsidR="00E240E4">
        <w:t>я</w:t>
      </w:r>
      <w:r w:rsidR="00A378BB" w:rsidRPr="005B05F7">
        <w:t>,</w:t>
      </w:r>
      <w:r w:rsidR="002C5FF5">
        <w:t xml:space="preserve"> обеспечивающая текущее обслуживание и администрирование программного и аппаратного обеспечения ООО «БЛОК»(</w:t>
      </w:r>
      <w:r w:rsidR="00A378BB" w:rsidRPr="005B05F7">
        <w:t>функци</w:t>
      </w:r>
      <w:r w:rsidR="002C5FF5">
        <w:t>я</w:t>
      </w:r>
      <w:r w:rsidR="00AE20AB">
        <w:t xml:space="preserve"> </w:t>
      </w:r>
      <w:r w:rsidR="00186905" w:rsidRPr="005B05F7">
        <w:t>администратор системный/администратор безопасности</w:t>
      </w:r>
      <w:r w:rsidR="002C5FF5">
        <w:t>)</w:t>
      </w:r>
      <w:r w:rsidR="00C3506D" w:rsidRPr="005B05F7">
        <w:t>;</w:t>
      </w:r>
    </w:p>
    <w:p w:rsidR="00D672B6" w:rsidRPr="007F4D14" w:rsidRDefault="00D672B6" w:rsidP="00D672B6">
      <w:pPr>
        <w:pStyle w:val="af0"/>
        <w:numPr>
          <w:ilvl w:val="0"/>
          <w:numId w:val="19"/>
        </w:numPr>
      </w:pPr>
      <w:r>
        <w:t xml:space="preserve">оператор </w:t>
      </w:r>
      <w:r w:rsidR="009E494B">
        <w:t>ЭПС</w:t>
      </w:r>
      <w:r>
        <w:t>, обеспечивающий техническое обслуживание (сопровождение) ПО, ТС, ПТС (НП ООО «БЕРЛИО» - Витебский филиал).</w:t>
      </w:r>
    </w:p>
    <w:p w:rsidR="007D6E79" w:rsidRPr="005B05F7" w:rsidRDefault="00CF1072" w:rsidP="00D672B6">
      <w:pPr>
        <w:pStyle w:val="af0"/>
        <w:numPr>
          <w:ilvl w:val="0"/>
          <w:numId w:val="19"/>
        </w:numPr>
      </w:pPr>
      <w:r>
        <w:t>разработчик (лицензиар ПО - ООО «Берлио Софт»).</w:t>
      </w:r>
    </w:p>
    <w:p w:rsidR="000D2533" w:rsidRDefault="000D2533">
      <w:pPr>
        <w:rPr>
          <w:rFonts w:ascii="Times New Roman CYR" w:eastAsia="Times New Roman" w:hAnsi="Times New Roman CYR" w:cs="Times New Roman"/>
          <w:b/>
          <w:sz w:val="24"/>
          <w:szCs w:val="20"/>
          <w:lang w:eastAsia="ru-RU"/>
        </w:rPr>
      </w:pPr>
      <w:r>
        <w:rPr>
          <w:b/>
        </w:rPr>
        <w:br w:type="page"/>
      </w:r>
    </w:p>
    <w:p w:rsidR="007F4D14" w:rsidRPr="005B05F7" w:rsidRDefault="007F4D14" w:rsidP="007F4D14">
      <w:pPr>
        <w:pStyle w:val="af0"/>
        <w:jc w:val="center"/>
        <w:rPr>
          <w:b/>
        </w:rPr>
      </w:pPr>
      <w:r w:rsidRPr="005B05F7">
        <w:rPr>
          <w:b/>
        </w:rPr>
        <w:lastRenderedPageBreak/>
        <w:t xml:space="preserve">ЛИСТ </w:t>
      </w:r>
    </w:p>
    <w:p w:rsidR="007F4D14" w:rsidRPr="005B05F7" w:rsidRDefault="007F4D14" w:rsidP="007F4D14">
      <w:pPr>
        <w:pStyle w:val="af0"/>
        <w:jc w:val="center"/>
        <w:rPr>
          <w:b/>
        </w:rPr>
      </w:pPr>
      <w:r w:rsidRPr="005B05F7">
        <w:rPr>
          <w:b/>
        </w:rPr>
        <w:t xml:space="preserve">регистрации изменений </w:t>
      </w:r>
    </w:p>
    <w:p w:rsidR="007F4D14" w:rsidRPr="005B05F7" w:rsidRDefault="007F4D14" w:rsidP="007F4D14">
      <w:pPr>
        <w:pStyle w:val="af0"/>
        <w:jc w:val="center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3349"/>
        <w:gridCol w:w="3035"/>
        <w:gridCol w:w="2547"/>
      </w:tblGrid>
      <w:tr w:rsidR="007F4D14" w:rsidRPr="007F4D14" w:rsidTr="00420285">
        <w:tc>
          <w:tcPr>
            <w:tcW w:w="779" w:type="dxa"/>
          </w:tcPr>
          <w:p w:rsidR="007F4D14" w:rsidRPr="005B05F7" w:rsidRDefault="007F4D14" w:rsidP="00420285">
            <w:pPr>
              <w:pStyle w:val="af0"/>
              <w:spacing w:before="0"/>
              <w:jc w:val="center"/>
            </w:pPr>
            <w:r w:rsidRPr="005B05F7">
              <w:t>Дата</w:t>
            </w:r>
          </w:p>
        </w:tc>
        <w:tc>
          <w:tcPr>
            <w:tcW w:w="3349" w:type="dxa"/>
          </w:tcPr>
          <w:p w:rsidR="007F4D14" w:rsidRPr="005B05F7" w:rsidRDefault="007F4D14" w:rsidP="00420285">
            <w:pPr>
              <w:pStyle w:val="af0"/>
              <w:spacing w:before="0"/>
              <w:jc w:val="center"/>
            </w:pPr>
            <w:r w:rsidRPr="005B05F7">
              <w:t>Содержание вносимого изменения</w:t>
            </w:r>
          </w:p>
        </w:tc>
        <w:tc>
          <w:tcPr>
            <w:tcW w:w="3035" w:type="dxa"/>
          </w:tcPr>
          <w:p w:rsidR="007F4D14" w:rsidRPr="005B05F7" w:rsidRDefault="007F4D14" w:rsidP="00420285">
            <w:pPr>
              <w:pStyle w:val="af0"/>
              <w:spacing w:before="0"/>
              <w:jc w:val="center"/>
            </w:pPr>
            <w:r w:rsidRPr="005B05F7">
              <w:t>Кем санкционировано изменение (каким документом)</w:t>
            </w: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  <w:jc w:val="center"/>
            </w:pPr>
            <w:r w:rsidRPr="005B05F7">
              <w:t>Подпись лица, произведшего изменения</w:t>
            </w: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Default="007F4D14" w:rsidP="00420285">
            <w:pPr>
              <w:pStyle w:val="af0"/>
              <w:spacing w:before="0"/>
            </w:pPr>
          </w:p>
          <w:p w:rsidR="000F1EF4" w:rsidRDefault="000F1EF4" w:rsidP="00420285">
            <w:pPr>
              <w:pStyle w:val="af0"/>
              <w:spacing w:before="0"/>
            </w:pPr>
          </w:p>
          <w:p w:rsidR="000F1EF4" w:rsidRPr="007F4D14" w:rsidRDefault="000F1EF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Default="007F4D14" w:rsidP="00420285">
            <w:pPr>
              <w:pStyle w:val="af0"/>
              <w:spacing w:before="0"/>
            </w:pPr>
          </w:p>
          <w:p w:rsidR="000F1EF4" w:rsidRDefault="000F1EF4" w:rsidP="00420285">
            <w:pPr>
              <w:pStyle w:val="af0"/>
              <w:spacing w:before="0"/>
            </w:pPr>
          </w:p>
          <w:p w:rsidR="000F1EF4" w:rsidRPr="007F4D14" w:rsidRDefault="000F1EF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  <w:tr w:rsidR="007F4D14" w:rsidRPr="007F4D14" w:rsidTr="00420285">
        <w:tc>
          <w:tcPr>
            <w:tcW w:w="77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349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  <w:tc>
          <w:tcPr>
            <w:tcW w:w="3035" w:type="dxa"/>
          </w:tcPr>
          <w:p w:rsidR="007F4D14" w:rsidRDefault="007F4D14" w:rsidP="00420285">
            <w:pPr>
              <w:pStyle w:val="af0"/>
              <w:spacing w:before="0"/>
            </w:pPr>
          </w:p>
          <w:p w:rsidR="000F1EF4" w:rsidRDefault="000F1EF4" w:rsidP="00420285">
            <w:pPr>
              <w:pStyle w:val="af0"/>
              <w:spacing w:before="0"/>
            </w:pPr>
          </w:p>
          <w:p w:rsidR="000F1EF4" w:rsidRPr="007F4D14" w:rsidRDefault="000F1EF4" w:rsidP="00420285">
            <w:pPr>
              <w:pStyle w:val="af0"/>
              <w:spacing w:before="0"/>
            </w:pPr>
          </w:p>
        </w:tc>
        <w:tc>
          <w:tcPr>
            <w:tcW w:w="2547" w:type="dxa"/>
          </w:tcPr>
          <w:p w:rsidR="007F4D14" w:rsidRPr="007F4D14" w:rsidRDefault="007F4D14" w:rsidP="00420285">
            <w:pPr>
              <w:pStyle w:val="af0"/>
              <w:spacing w:before="0"/>
            </w:pPr>
          </w:p>
        </w:tc>
      </w:tr>
    </w:tbl>
    <w:p w:rsidR="007F4D14" w:rsidRPr="007F4D14" w:rsidRDefault="007F4D14" w:rsidP="000F1EF4">
      <w:pPr>
        <w:pStyle w:val="af0"/>
        <w:rPr>
          <w:b/>
        </w:rPr>
      </w:pPr>
    </w:p>
    <w:p w:rsidR="007F4D14" w:rsidRPr="007F4D14" w:rsidRDefault="007F4D14" w:rsidP="007F4D14">
      <w:pPr>
        <w:pStyle w:val="af0"/>
        <w:jc w:val="right"/>
        <w:rPr>
          <w:b/>
        </w:rPr>
        <w:sectPr w:rsidR="007F4D14" w:rsidRPr="007F4D14" w:rsidSect="000D2533">
          <w:footerReference w:type="default" r:id="rId8"/>
          <w:pgSz w:w="11907" w:h="16840"/>
          <w:pgMar w:top="720" w:right="720" w:bottom="720" w:left="1440" w:header="720" w:footer="720" w:gutter="0"/>
          <w:pgNumType w:start="1"/>
          <w:cols w:space="720"/>
        </w:sectPr>
      </w:pPr>
    </w:p>
    <w:p w:rsidR="007F4D14" w:rsidRPr="007F4D14" w:rsidRDefault="007F4D14" w:rsidP="007F4D14">
      <w:pPr>
        <w:pStyle w:val="2"/>
        <w:spacing w:before="240"/>
        <w:rPr>
          <w:rFonts w:ascii="Times New Roman CYR" w:hAnsi="Times New Roman CYR"/>
          <w:i/>
          <w:color w:val="auto"/>
        </w:rPr>
      </w:pPr>
      <w:bookmarkStart w:id="1" w:name="_Ref334699146"/>
      <w:r w:rsidRPr="007F4D14">
        <w:rPr>
          <w:rFonts w:ascii="Times New Roman CYR" w:hAnsi="Times New Roman CYR"/>
          <w:i/>
          <w:color w:val="auto"/>
        </w:rPr>
        <w:lastRenderedPageBreak/>
        <w:t>Приложение 1</w:t>
      </w:r>
      <w:bookmarkEnd w:id="1"/>
    </w:p>
    <w:p w:rsidR="007F4D14" w:rsidRPr="007F4D14" w:rsidRDefault="007F4D14" w:rsidP="007F4D14">
      <w:pPr>
        <w:pStyle w:val="af0"/>
        <w:jc w:val="center"/>
        <w:rPr>
          <w:b/>
        </w:rPr>
      </w:pPr>
      <w:r w:rsidRPr="007F4D14">
        <w:rPr>
          <w:b/>
        </w:rPr>
        <w:t xml:space="preserve">Кризисные ситуации, предусмотренные </w:t>
      </w:r>
      <w:r w:rsidR="008438EC">
        <w:rPr>
          <w:b/>
        </w:rPr>
        <w:t>ПОНРВ</w:t>
      </w:r>
    </w:p>
    <w:p w:rsidR="007F4D14" w:rsidRPr="007F4D14" w:rsidRDefault="007F4D14" w:rsidP="007F4D14">
      <w:pPr>
        <w:pStyle w:val="af0"/>
      </w:pPr>
    </w:p>
    <w:p w:rsidR="007F4D14" w:rsidRPr="007F4D14" w:rsidRDefault="007F4D14" w:rsidP="007F4D14">
      <w:pPr>
        <w:pStyle w:val="af0"/>
      </w:pPr>
      <w:r w:rsidRPr="007F4D14">
        <w:t xml:space="preserve">1. К </w:t>
      </w:r>
      <w:r w:rsidRPr="007F4D14">
        <w:rPr>
          <w:b/>
          <w:i/>
        </w:rPr>
        <w:t>угрожающим кризисным ситуациям</w:t>
      </w:r>
      <w:r w:rsidRPr="007F4D14">
        <w:t xml:space="preserve"> относятся: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нарушение подачи электроэнергии в здании;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выход из строя файлового сервера (с потерей информации);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выход из строя файлового сервера (без потери информации);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частичная потеря информации на сервере без потери его работоспособности;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выход из строя локальной сети (физической среды передачи данных); </w:t>
      </w:r>
    </w:p>
    <w:p w:rsidR="007F4D14" w:rsidRPr="007F4D14" w:rsidRDefault="007F4D14" w:rsidP="007F4D14">
      <w:pPr>
        <w:pStyle w:val="af0"/>
      </w:pPr>
    </w:p>
    <w:p w:rsidR="007F4D14" w:rsidRPr="007F4D14" w:rsidRDefault="007F4D14" w:rsidP="007F4D14">
      <w:pPr>
        <w:pStyle w:val="af0"/>
      </w:pPr>
      <w:r w:rsidRPr="007F4D14">
        <w:t xml:space="preserve">2. К </w:t>
      </w:r>
      <w:r w:rsidRPr="007F4D14">
        <w:rPr>
          <w:b/>
          <w:i/>
        </w:rPr>
        <w:t>серьезным кризисным ситуациям</w:t>
      </w:r>
      <w:r w:rsidRPr="007F4D14">
        <w:t xml:space="preserve"> относятся: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выход из строя рабочей станции (с потерей информации);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выход из строя рабочей станции (без потери информации);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частичная потеря информации на рабочей станции без потери ее работоспособности; </w:t>
      </w:r>
    </w:p>
    <w:p w:rsidR="007F4D14" w:rsidRPr="007F4D14" w:rsidRDefault="007F4D14" w:rsidP="007F4D14">
      <w:pPr>
        <w:pStyle w:val="af0"/>
      </w:pPr>
    </w:p>
    <w:p w:rsidR="007F4D14" w:rsidRPr="007F4D14" w:rsidRDefault="007F4D14" w:rsidP="007F4D14">
      <w:pPr>
        <w:pStyle w:val="af0"/>
      </w:pPr>
      <w:r w:rsidRPr="007F4D14">
        <w:t xml:space="preserve">3. К </w:t>
      </w:r>
      <w:r w:rsidRPr="007F4D14">
        <w:rPr>
          <w:b/>
          <w:i/>
        </w:rPr>
        <w:t>ситуациям, требующим внимания</w:t>
      </w:r>
      <w:r w:rsidRPr="007F4D14">
        <w:t xml:space="preserve"> относятся: </w:t>
      </w:r>
    </w:p>
    <w:p w:rsidR="000D2533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несанкционированные действия, заблокированные средствами защиты и зафиксированные средствами регистрации. </w:t>
      </w:r>
    </w:p>
    <w:p w:rsidR="000D2533" w:rsidRDefault="000D2533">
      <w:pPr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br w:type="page"/>
      </w:r>
    </w:p>
    <w:p w:rsidR="007F4D14" w:rsidRPr="007F4D14" w:rsidRDefault="007F4D14" w:rsidP="007F4D14">
      <w:pPr>
        <w:pStyle w:val="2"/>
        <w:spacing w:before="240"/>
        <w:rPr>
          <w:rFonts w:ascii="Times New Roman CYR" w:hAnsi="Times New Roman CYR"/>
          <w:i/>
          <w:color w:val="auto"/>
        </w:rPr>
      </w:pPr>
      <w:bookmarkStart w:id="2" w:name="_Ref334699170"/>
      <w:r w:rsidRPr="007F4D14">
        <w:rPr>
          <w:rFonts w:ascii="Times New Roman CYR" w:hAnsi="Times New Roman CYR"/>
          <w:i/>
          <w:color w:val="auto"/>
        </w:rPr>
        <w:lastRenderedPageBreak/>
        <w:t>Приложение 2</w:t>
      </w:r>
      <w:bookmarkEnd w:id="2"/>
    </w:p>
    <w:p w:rsidR="007F4D14" w:rsidRPr="007F4D14" w:rsidRDefault="007F4D14" w:rsidP="007F4D14">
      <w:pPr>
        <w:pStyle w:val="af0"/>
        <w:jc w:val="center"/>
      </w:pPr>
      <w:r w:rsidRPr="007F4D14">
        <w:rPr>
          <w:b/>
        </w:rPr>
        <w:t>Средства обеспечения непрерывной работы и восстановления</w:t>
      </w:r>
    </w:p>
    <w:p w:rsidR="007F4D14" w:rsidRPr="007F4D14" w:rsidRDefault="006D3C21" w:rsidP="006D3C21">
      <w:pPr>
        <w:pStyle w:val="af0"/>
      </w:pPr>
      <w:r>
        <w:t>1</w:t>
      </w:r>
      <w:r w:rsidRPr="006D3C21">
        <w:t xml:space="preserve">. </w:t>
      </w:r>
      <w:r>
        <w:t>Источники бесперебойного питания</w:t>
      </w:r>
      <w:r w:rsidRPr="006D3C21">
        <w:t xml:space="preserve"> (далее - </w:t>
      </w:r>
      <w:r>
        <w:t>ИБП</w:t>
      </w:r>
      <w:r w:rsidRPr="006D3C21">
        <w:t xml:space="preserve">) </w:t>
      </w:r>
      <w:r w:rsidR="00886E28">
        <w:t xml:space="preserve">должны быть </w:t>
      </w:r>
      <w:r>
        <w:t>размещены на каждом критическом участке</w:t>
      </w:r>
      <w:r w:rsidR="00144326">
        <w:t xml:space="preserve"> системы</w:t>
      </w:r>
      <w:r w:rsidR="00886E28">
        <w:t>.</w:t>
      </w:r>
    </w:p>
    <w:p w:rsidR="007F4D14" w:rsidRPr="007F4D14" w:rsidRDefault="006D3C21" w:rsidP="007F4D14">
      <w:pPr>
        <w:pStyle w:val="af0"/>
      </w:pPr>
      <w:r>
        <w:t>2</w:t>
      </w:r>
      <w:r w:rsidR="007F4D14" w:rsidRPr="007F4D14">
        <w:t>. Резервному копированию (</w:t>
      </w:r>
      <w:r w:rsidR="00FD16B0">
        <w:t xml:space="preserve">далее - </w:t>
      </w:r>
      <w:r w:rsidR="007F4D14" w:rsidRPr="007F4D14">
        <w:t xml:space="preserve">РК) подлежит следующая информация: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системные программы и наборы данных -</w:t>
      </w:r>
      <w:r w:rsidRPr="007F4D14">
        <w:rPr>
          <w:i/>
        </w:rPr>
        <w:t>невозобновляемому (однократному, эталонному) РК</w:t>
      </w:r>
      <w:r w:rsidRPr="007F4D14">
        <w:t xml:space="preserve">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прикладное программное обеспечение и наборы данных - </w:t>
      </w:r>
      <w:r w:rsidRPr="007F4D14">
        <w:rPr>
          <w:i/>
        </w:rPr>
        <w:t>невозобновляемому РК</w:t>
      </w:r>
      <w:r w:rsidRPr="007F4D14">
        <w:t xml:space="preserve">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наборы данных, генерируемые в течение операционного дня и содержащие ценную информацию (журналы транзакций, системный журнал и т.д.) - </w:t>
      </w:r>
      <w:r w:rsidRPr="007F4D14">
        <w:rPr>
          <w:i/>
        </w:rPr>
        <w:t>периодическому возобновляемому РК</w:t>
      </w:r>
      <w:r w:rsidRPr="007F4D14">
        <w:t xml:space="preserve">. </w:t>
      </w:r>
    </w:p>
    <w:p w:rsidR="007F4D14" w:rsidRPr="007F4D14" w:rsidRDefault="007F4D14" w:rsidP="007F4D14">
      <w:pPr>
        <w:pStyle w:val="af0"/>
      </w:pPr>
    </w:p>
    <w:p w:rsidR="007F4D14" w:rsidRPr="007F4D14" w:rsidRDefault="007F4D14" w:rsidP="007F4D14">
      <w:pPr>
        <w:pStyle w:val="af0"/>
      </w:pPr>
      <w:r w:rsidRPr="007F4D14">
        <w:t>Резервному копированию в Системе подлежат следующие программные и информационные ресурсы (Таблица 1)</w:t>
      </w:r>
      <w:r w:rsidR="00D95BBE">
        <w:t xml:space="preserve"> заполняется ответственным лицом</w:t>
      </w:r>
      <w:r w:rsidRPr="007F4D14">
        <w:t>:</w:t>
      </w:r>
    </w:p>
    <w:p w:rsidR="007F4D14" w:rsidRPr="007F4D14" w:rsidRDefault="007F4D14" w:rsidP="007F4D14">
      <w:pPr>
        <w:pStyle w:val="af0"/>
        <w:jc w:val="right"/>
        <w:rPr>
          <w:b/>
        </w:rPr>
      </w:pPr>
      <w:r w:rsidRPr="007F4D14">
        <w:rPr>
          <w:b/>
        </w:rPr>
        <w:t>Таблица 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535"/>
        <w:gridCol w:w="1370"/>
        <w:gridCol w:w="1700"/>
        <w:gridCol w:w="1702"/>
        <w:gridCol w:w="1863"/>
        <w:gridCol w:w="1710"/>
      </w:tblGrid>
      <w:tr w:rsidR="007F4D14" w:rsidRPr="007F4D14" w:rsidTr="008E647B">
        <w:tc>
          <w:tcPr>
            <w:tcW w:w="15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 xml:space="preserve">Наименование информационного ресурса 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Где размещается ресурс в системе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Вид резервного копирования (период возобновляемого копирования)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Ответственный за резервное копирование и порядок создания резервной копии (используемые технические средства)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Где хранится резервная копия (ответственный, его телефон)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Порядок использования резервной копии (кто, в каких случаях)</w:t>
            </w:r>
          </w:p>
        </w:tc>
      </w:tr>
      <w:tr w:rsidR="007F4D14" w:rsidRPr="007F4D14" w:rsidTr="008E647B">
        <w:tc>
          <w:tcPr>
            <w:tcW w:w="1535" w:type="dxa"/>
            <w:tcBorders>
              <w:left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37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863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10" w:type="dxa"/>
            <w:tcBorders>
              <w:left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  <w:tr w:rsidR="007F4D14" w:rsidRPr="007F4D14" w:rsidTr="008E647B">
        <w:tc>
          <w:tcPr>
            <w:tcW w:w="1535" w:type="dxa"/>
            <w:tcBorders>
              <w:left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37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863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10" w:type="dxa"/>
            <w:tcBorders>
              <w:left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  <w:tr w:rsidR="007F4D14" w:rsidRPr="007F4D14" w:rsidTr="008E647B">
        <w:tc>
          <w:tcPr>
            <w:tcW w:w="1535" w:type="dxa"/>
            <w:tcBorders>
              <w:left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37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863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10" w:type="dxa"/>
            <w:tcBorders>
              <w:left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  <w:tr w:rsidR="007F4D14" w:rsidRPr="007F4D14" w:rsidTr="008E647B">
        <w:tc>
          <w:tcPr>
            <w:tcW w:w="1535" w:type="dxa"/>
            <w:tcBorders>
              <w:left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37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863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10" w:type="dxa"/>
            <w:tcBorders>
              <w:left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  <w:tr w:rsidR="007F4D14" w:rsidRPr="007F4D14" w:rsidTr="008E647B">
        <w:tc>
          <w:tcPr>
            <w:tcW w:w="153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86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</w:tbl>
    <w:p w:rsidR="007F4D14" w:rsidRPr="007F4D14" w:rsidRDefault="007F4D14" w:rsidP="007F4D14">
      <w:pPr>
        <w:pStyle w:val="af0"/>
      </w:pPr>
    </w:p>
    <w:p w:rsidR="007F4D14" w:rsidRPr="000757C0" w:rsidRDefault="007F4D14" w:rsidP="007F4D14">
      <w:pPr>
        <w:pStyle w:val="af0"/>
      </w:pPr>
      <w:r w:rsidRPr="00F20BBA">
        <w:t xml:space="preserve">Ответственность за своевременность и правильность осуществления резервного копирования и хранение копий </w:t>
      </w:r>
      <w:r w:rsidR="00895D7C" w:rsidRPr="00F20BBA">
        <w:t xml:space="preserve">возлагается на </w:t>
      </w:r>
      <w:r w:rsidR="00E960FB" w:rsidRPr="00F20BBA">
        <w:rPr>
          <w:color w:val="000000" w:themeColor="text1"/>
          <w:sz w:val="26"/>
          <w:szCs w:val="26"/>
        </w:rPr>
        <w:t>IT-сопровождающую организацию</w:t>
      </w:r>
      <w:r w:rsidR="000757C0">
        <w:rPr>
          <w:color w:val="000000" w:themeColor="text1"/>
          <w:sz w:val="26"/>
          <w:szCs w:val="26"/>
        </w:rPr>
        <w:t xml:space="preserve">, </w:t>
      </w:r>
      <w:r w:rsidR="000757C0">
        <w:t>оператора ЭПС, обеспечивающего техническое обслуживание (сопровождение) ПО, ТС, ПТС (НП ООО «БЕРЛИО» - Витебский филиал).</w:t>
      </w:r>
    </w:p>
    <w:p w:rsidR="007F4D14" w:rsidRPr="007F4D14" w:rsidRDefault="007F4D14" w:rsidP="007F4D14">
      <w:pPr>
        <w:pStyle w:val="af0"/>
      </w:pPr>
      <w:r w:rsidRPr="007F4D14">
        <w:t xml:space="preserve">Резервные копии хранятся </w:t>
      </w:r>
      <w:r w:rsidR="004570AF">
        <w:t xml:space="preserve">на изолированном сервере </w:t>
      </w:r>
      <w:r w:rsidRPr="007F4D14">
        <w:t>быстр</w:t>
      </w:r>
      <w:r w:rsidR="004570AF">
        <w:t>ого</w:t>
      </w:r>
      <w:r w:rsidRPr="007F4D14">
        <w:t xml:space="preserve"> доступ</w:t>
      </w:r>
      <w:r w:rsidR="004570AF">
        <w:t>а</w:t>
      </w:r>
      <w:r w:rsidRPr="007F4D14">
        <w:t xml:space="preserve">. </w:t>
      </w:r>
    </w:p>
    <w:p w:rsidR="007F4D14" w:rsidRPr="007F4D14" w:rsidRDefault="007F4D14" w:rsidP="007F4D14">
      <w:pPr>
        <w:pStyle w:val="af0"/>
      </w:pPr>
      <w:r w:rsidRPr="007F4D14">
        <w:t>Безопасность резервных копий обеспечивается: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хранением резервных копий вне системы;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соблюдением мер физической защиты резервных копий;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строгой регламентацией порядка использования резервных копий. </w:t>
      </w:r>
    </w:p>
    <w:p w:rsidR="000D2533" w:rsidRDefault="000D2533">
      <w:pPr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br w:type="page"/>
      </w:r>
    </w:p>
    <w:p w:rsidR="007F4D14" w:rsidRPr="007F4D14" w:rsidRDefault="007F4D14" w:rsidP="007F4D14">
      <w:pPr>
        <w:pStyle w:val="af0"/>
      </w:pPr>
      <w:r w:rsidRPr="007F4D14">
        <w:lastRenderedPageBreak/>
        <w:t>2. Дублированию (резервированию) в Системе подлежат следующие технические средства (Таблица 2)</w:t>
      </w:r>
      <w:r w:rsidR="00250D4E">
        <w:t xml:space="preserve"> заполняется ответственным лицом</w:t>
      </w:r>
      <w:r w:rsidRPr="007F4D14">
        <w:t>:</w:t>
      </w:r>
    </w:p>
    <w:p w:rsidR="007F4D14" w:rsidRPr="007F4D14" w:rsidRDefault="007F4D14" w:rsidP="007F4D14">
      <w:pPr>
        <w:pStyle w:val="af0"/>
        <w:jc w:val="right"/>
        <w:rPr>
          <w:b/>
        </w:rPr>
      </w:pPr>
      <w:r w:rsidRPr="007F4D14">
        <w:rPr>
          <w:b/>
        </w:rPr>
        <w:t>Таблица 2</w:t>
      </w:r>
    </w:p>
    <w:tbl>
      <w:tblPr>
        <w:tblW w:w="1018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771"/>
        <w:gridCol w:w="1418"/>
        <w:gridCol w:w="1701"/>
        <w:gridCol w:w="1986"/>
        <w:gridCol w:w="1620"/>
        <w:gridCol w:w="1687"/>
      </w:tblGrid>
      <w:tr w:rsidR="007F4D14" w:rsidRPr="007F4D14" w:rsidTr="004C32E4">
        <w:tc>
          <w:tcPr>
            <w:tcW w:w="17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F4D14" w:rsidRPr="007F4D14" w:rsidRDefault="007F4D14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 xml:space="preserve">Наименование дублируемого (резервируемого) технического средства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14" w:rsidRPr="007F4D14" w:rsidRDefault="007F4D14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Где размещается данное средство в системе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14" w:rsidRPr="007F4D14" w:rsidRDefault="007F4D14" w:rsidP="000C6E4C">
            <w:pPr>
              <w:pStyle w:val="af0"/>
              <w:spacing w:before="0"/>
              <w:ind w:right="-7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 xml:space="preserve">Вид резерва (групповой или индивидуальный, </w:t>
            </w:r>
            <w:r w:rsidR="004C32E4">
              <w:rPr>
                <w:b/>
                <w:sz w:val="20"/>
              </w:rPr>
              <w:t>хол</w:t>
            </w:r>
            <w:r w:rsidRPr="007F4D14">
              <w:rPr>
                <w:b/>
                <w:sz w:val="20"/>
              </w:rPr>
              <w:t>одный или горячий), время готовности резерва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2E4" w:rsidRDefault="007F4D14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 xml:space="preserve">Ответственный </w:t>
            </w:r>
          </w:p>
          <w:p w:rsidR="00074765" w:rsidRDefault="007F4D14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за готовность резервного средства</w:t>
            </w:r>
          </w:p>
          <w:p w:rsidR="00074765" w:rsidRDefault="00074765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(период проверки</w:t>
            </w:r>
          </w:p>
          <w:p w:rsidR="007F4D14" w:rsidRPr="007F4D14" w:rsidRDefault="007F4D14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работоспособности резервного средства)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765" w:rsidRDefault="007F4D14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 xml:space="preserve">Порядок использования (включения, настройки) резерва </w:t>
            </w:r>
          </w:p>
          <w:p w:rsidR="007F4D14" w:rsidRPr="007F4D14" w:rsidRDefault="007F4D14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(для различных кризисных ситуаций)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F4D14" w:rsidRPr="007F4D14" w:rsidRDefault="007F4D14" w:rsidP="00074765">
            <w:pPr>
              <w:pStyle w:val="af0"/>
              <w:spacing w:before="0"/>
              <w:jc w:val="center"/>
              <w:rPr>
                <w:b/>
                <w:sz w:val="20"/>
              </w:rPr>
            </w:pPr>
            <w:r w:rsidRPr="007F4D14">
              <w:rPr>
                <w:b/>
                <w:sz w:val="20"/>
              </w:rPr>
              <w:t>Где хранится резервное средство (ответственный, его телефон)</w:t>
            </w:r>
          </w:p>
        </w:tc>
      </w:tr>
      <w:tr w:rsidR="007F4D14" w:rsidRPr="007F4D14" w:rsidTr="004C32E4">
        <w:tc>
          <w:tcPr>
            <w:tcW w:w="1771" w:type="dxa"/>
            <w:tcBorders>
              <w:left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986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87" w:type="dxa"/>
            <w:tcBorders>
              <w:left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  <w:tr w:rsidR="007F4D14" w:rsidRPr="007F4D14" w:rsidTr="004C32E4">
        <w:tc>
          <w:tcPr>
            <w:tcW w:w="1771" w:type="dxa"/>
            <w:tcBorders>
              <w:left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986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87" w:type="dxa"/>
            <w:tcBorders>
              <w:left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  <w:tr w:rsidR="007F4D14" w:rsidRPr="007F4D14" w:rsidTr="004C32E4">
        <w:tc>
          <w:tcPr>
            <w:tcW w:w="1771" w:type="dxa"/>
            <w:tcBorders>
              <w:left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986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87" w:type="dxa"/>
            <w:tcBorders>
              <w:left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  <w:tr w:rsidR="007F4D14" w:rsidRPr="007F4D14" w:rsidTr="004C32E4">
        <w:tc>
          <w:tcPr>
            <w:tcW w:w="1771" w:type="dxa"/>
            <w:tcBorders>
              <w:left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986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87" w:type="dxa"/>
            <w:tcBorders>
              <w:left w:val="single" w:sz="6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  <w:tr w:rsidR="007F4D14" w:rsidRPr="007F4D14" w:rsidTr="004C32E4">
        <w:tc>
          <w:tcPr>
            <w:tcW w:w="1771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  <w:rPr>
                <w:b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98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  <w:tc>
          <w:tcPr>
            <w:tcW w:w="1687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F4D14" w:rsidRPr="007F4D14" w:rsidRDefault="007F4D14" w:rsidP="00420285">
            <w:pPr>
              <w:pStyle w:val="af0"/>
            </w:pPr>
          </w:p>
        </w:tc>
      </w:tr>
    </w:tbl>
    <w:p w:rsidR="007F4D14" w:rsidRPr="007F4D14" w:rsidRDefault="007F4D14" w:rsidP="007F4D14">
      <w:pPr>
        <w:pStyle w:val="af0"/>
      </w:pPr>
    </w:p>
    <w:p w:rsidR="007F4D14" w:rsidRPr="007F4D14" w:rsidRDefault="007F4D14" w:rsidP="007F4D14">
      <w:pPr>
        <w:pStyle w:val="af0"/>
      </w:pPr>
      <w:r w:rsidRPr="007F4D14">
        <w:t xml:space="preserve">Дублирование ресурсов и резервное копирование обеспечивают восстановление основных функций системы в течение </w:t>
      </w:r>
      <w:r w:rsidR="00FC144E">
        <w:t>часа</w:t>
      </w:r>
      <w:r w:rsidRPr="007F4D14">
        <w:t xml:space="preserve"> для кризисных ситуаций различных степеней тяжести (</w:t>
      </w:r>
      <w:r w:rsidR="001E14DB">
        <w:t>одного</w:t>
      </w:r>
      <w:r w:rsidRPr="007F4D14">
        <w:t xml:space="preserve"> операционного дня в случае угрожающей или серьезной кризисной ситуации, без останова системы в случае обычной кризисной ситуации). </w:t>
      </w:r>
    </w:p>
    <w:p w:rsidR="003E5B13" w:rsidRDefault="003E5B13" w:rsidP="003E5B13">
      <w:pPr>
        <w:pStyle w:val="af0"/>
      </w:pPr>
      <w:bookmarkStart w:id="3" w:name="_Ref334699206"/>
    </w:p>
    <w:p w:rsidR="003E5B13" w:rsidRDefault="003E5B13">
      <w:pPr>
        <w:rPr>
          <w:rFonts w:ascii="Times New Roman CYR" w:eastAsia="Times New Roman" w:hAnsi="Times New Roman CYR" w:cs="Times New Roman"/>
          <w:sz w:val="24"/>
          <w:szCs w:val="20"/>
          <w:lang w:eastAsia="ru-RU"/>
        </w:rPr>
      </w:pPr>
      <w:r>
        <w:br w:type="page"/>
      </w:r>
    </w:p>
    <w:p w:rsidR="007F4D14" w:rsidRPr="007F4D14" w:rsidRDefault="007F4D14" w:rsidP="003E5B13">
      <w:pPr>
        <w:pStyle w:val="af0"/>
        <w:rPr>
          <w:i/>
        </w:rPr>
      </w:pPr>
      <w:r w:rsidRPr="007F4D14">
        <w:rPr>
          <w:i/>
        </w:rPr>
        <w:lastRenderedPageBreak/>
        <w:t>Приложение 3</w:t>
      </w:r>
      <w:bookmarkEnd w:id="3"/>
    </w:p>
    <w:p w:rsidR="007F4D14" w:rsidRPr="007F4D14" w:rsidRDefault="007F4D14" w:rsidP="007F4D14">
      <w:pPr>
        <w:pStyle w:val="af0"/>
        <w:jc w:val="center"/>
      </w:pPr>
      <w:r w:rsidRPr="007F4D14">
        <w:rPr>
          <w:b/>
        </w:rPr>
        <w:t xml:space="preserve">Обязанности и действия персонала по обеспечению непрерывной работы и восстановлению </w:t>
      </w:r>
      <w:r w:rsidR="001E14DB">
        <w:rPr>
          <w:b/>
        </w:rPr>
        <w:t xml:space="preserve">работоспособности </w:t>
      </w:r>
      <w:r w:rsidRPr="007F4D14">
        <w:rPr>
          <w:b/>
        </w:rPr>
        <w:t>системы</w:t>
      </w:r>
    </w:p>
    <w:p w:rsidR="007F4D14" w:rsidRDefault="007F4D14" w:rsidP="001E14DB">
      <w:pPr>
        <w:pStyle w:val="af0"/>
      </w:pPr>
      <w:r w:rsidRPr="007F4D14">
        <w:t xml:space="preserve">Действия персонала в кризисной ситуации зависят от степени ее тяжести. </w:t>
      </w:r>
    </w:p>
    <w:p w:rsidR="002311EF" w:rsidRDefault="002311EF" w:rsidP="001E14DB">
      <w:pPr>
        <w:pStyle w:val="af0"/>
      </w:pPr>
      <w:r>
        <w:t xml:space="preserve">1. </w:t>
      </w:r>
      <w:r w:rsidR="007F4D14" w:rsidRPr="007F4D14">
        <w:t xml:space="preserve">В случае возникновения ситуации требующей внимания </w:t>
      </w:r>
      <w:r w:rsidR="00EC4AF4">
        <w:t>ответственное</w:t>
      </w:r>
      <w:r w:rsidR="000B7F01">
        <w:t>(-ые)</w:t>
      </w:r>
      <w:r w:rsidR="00EC4AF4">
        <w:t xml:space="preserve"> лицо</w:t>
      </w:r>
      <w:r w:rsidR="000B7F01">
        <w:t xml:space="preserve"> (-а)</w:t>
      </w:r>
      <w:r w:rsidR="00EC4AF4">
        <w:t>(под) системы долж</w:t>
      </w:r>
      <w:r w:rsidR="007F4D14" w:rsidRPr="007F4D14">
        <w:t>н</w:t>
      </w:r>
      <w:r w:rsidR="00EC4AF4">
        <w:t>о</w:t>
      </w:r>
      <w:r w:rsidR="007F4D14" w:rsidRPr="007F4D14">
        <w:t xml:space="preserve"> провести ее анализ (расследование) собственными силами.</w:t>
      </w:r>
    </w:p>
    <w:p w:rsidR="007F4D14" w:rsidRPr="007F4D14" w:rsidRDefault="007F4D14" w:rsidP="001E14DB">
      <w:pPr>
        <w:pStyle w:val="af0"/>
      </w:pPr>
      <w:r w:rsidRPr="007F4D14">
        <w:t xml:space="preserve">О факте систематического возникновения таких ситуации и принятых мерах необходимо ставить в известность руководство </w:t>
      </w:r>
      <w:r w:rsidR="000B7F01">
        <w:t>организации</w:t>
      </w:r>
      <w:r w:rsidRPr="007F4D14">
        <w:t xml:space="preserve">. </w:t>
      </w:r>
    </w:p>
    <w:p w:rsidR="007F4D14" w:rsidRPr="007F4D14" w:rsidRDefault="007F4D14" w:rsidP="007F4D14">
      <w:pPr>
        <w:pStyle w:val="af0"/>
      </w:pPr>
      <w:r w:rsidRPr="007F4D14">
        <w:t xml:space="preserve">2. В случае возникновения угрожающей или серьезной критической ситуации действия персонала включают следующие этапы: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немедленная реакция; </w:t>
      </w:r>
    </w:p>
    <w:p w:rsidR="007F4D14" w:rsidRPr="007F4D14" w:rsidRDefault="001E14DB" w:rsidP="007F4D14">
      <w:pPr>
        <w:pStyle w:val="Bullet-1"/>
        <w:numPr>
          <w:ilvl w:val="0"/>
          <w:numId w:val="18"/>
        </w:numPr>
        <w:ind w:left="738" w:hanging="284"/>
      </w:pPr>
      <w:r>
        <w:t xml:space="preserve">обеспечение </w:t>
      </w:r>
      <w:r w:rsidR="007F4D14" w:rsidRPr="007F4D14">
        <w:t>частично</w:t>
      </w:r>
      <w:r>
        <w:t>го</w:t>
      </w:r>
      <w:r w:rsidR="007F4D14" w:rsidRPr="007F4D14">
        <w:t xml:space="preserve"> восстановлени</w:t>
      </w:r>
      <w:r>
        <w:t>я</w:t>
      </w:r>
      <w:r w:rsidR="007F4D14" w:rsidRPr="007F4D14">
        <w:t xml:space="preserve"> работоспособности и возобновлени</w:t>
      </w:r>
      <w:r>
        <w:t>я</w:t>
      </w:r>
      <w:r w:rsidR="007F4D14" w:rsidRPr="007F4D14">
        <w:t xml:space="preserve"> обработки; </w:t>
      </w:r>
    </w:p>
    <w:p w:rsidR="007F4D14" w:rsidRPr="007F4D14" w:rsidRDefault="001E14DB" w:rsidP="007F4D14">
      <w:pPr>
        <w:pStyle w:val="Bullet-1"/>
        <w:numPr>
          <w:ilvl w:val="0"/>
          <w:numId w:val="18"/>
        </w:numPr>
        <w:ind w:left="738" w:hanging="284"/>
      </w:pPr>
      <w:r>
        <w:t xml:space="preserve">обеспечение </w:t>
      </w:r>
      <w:r w:rsidR="007F4D14" w:rsidRPr="007F4D14">
        <w:t>полно</w:t>
      </w:r>
      <w:r>
        <w:t>го</w:t>
      </w:r>
      <w:r w:rsidR="007F4D14" w:rsidRPr="007F4D14">
        <w:t xml:space="preserve"> восстановлени</w:t>
      </w:r>
      <w:r>
        <w:t>я</w:t>
      </w:r>
      <w:r w:rsidR="007F4D14" w:rsidRPr="007F4D14">
        <w:t xml:space="preserve"> системы и возобновлени</w:t>
      </w:r>
      <w:r>
        <w:t>я</w:t>
      </w:r>
      <w:r w:rsidR="007F4D14" w:rsidRPr="007F4D14">
        <w:t xml:space="preserve"> обработки в полном объеме;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расследование причин кризисной ситуации и установление виновных. </w:t>
      </w:r>
    </w:p>
    <w:p w:rsidR="007F4D14" w:rsidRPr="007F4D14" w:rsidRDefault="007F4D14" w:rsidP="007F4D14">
      <w:pPr>
        <w:pStyle w:val="af0"/>
      </w:pPr>
      <w:r w:rsidRPr="007F4D14">
        <w:t xml:space="preserve">3. Этапы включают следующие действия: </w:t>
      </w:r>
    </w:p>
    <w:p w:rsidR="007F4D14" w:rsidRPr="007F4D14" w:rsidRDefault="007F4D14" w:rsidP="007F4D14">
      <w:pPr>
        <w:pStyle w:val="af0"/>
      </w:pPr>
      <w:r w:rsidRPr="007F4D14">
        <w:t xml:space="preserve">3.1. В качестве немедленной реакции: </w:t>
      </w:r>
    </w:p>
    <w:p w:rsidR="007F4D14" w:rsidRPr="00214BF6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обнаруживший факт возникновения </w:t>
      </w:r>
      <w:r w:rsidRPr="00214BF6">
        <w:t>кризисной ситуации оператор</w:t>
      </w:r>
      <w:r w:rsidR="00141419">
        <w:t xml:space="preserve"> </w:t>
      </w:r>
      <w:r w:rsidR="00E25313">
        <w:t>Э</w:t>
      </w:r>
      <w:r w:rsidR="00AB5C15" w:rsidRPr="00214BF6">
        <w:t>ПС (</w:t>
      </w:r>
      <w:r w:rsidR="00C23F1D">
        <w:t>специалист</w:t>
      </w:r>
      <w:r w:rsidR="00AB5C15" w:rsidRPr="00214BF6">
        <w:t xml:space="preserve"> НП ООО «БЕРЛИО»)</w:t>
      </w:r>
      <w:r w:rsidRPr="00214BF6">
        <w:t xml:space="preserve"> обязан немедленно оповестить об этом</w:t>
      </w:r>
      <w:r w:rsidR="00AE20AB">
        <w:t xml:space="preserve"> </w:t>
      </w:r>
      <w:r w:rsidR="002357CC" w:rsidRPr="00214BF6">
        <w:t>ответственное</w:t>
      </w:r>
      <w:r w:rsidR="00214BF6" w:rsidRPr="00214BF6">
        <w:t xml:space="preserve">(-ые) </w:t>
      </w:r>
      <w:r w:rsidR="00AE20AB">
        <w:t xml:space="preserve"> </w:t>
      </w:r>
      <w:r w:rsidR="002357CC" w:rsidRPr="00214BF6">
        <w:t>лицо</w:t>
      </w:r>
      <w:r w:rsidR="00AE20AB">
        <w:t xml:space="preserve"> </w:t>
      </w:r>
      <w:r w:rsidR="00214BF6" w:rsidRPr="00214BF6">
        <w:t xml:space="preserve"> (-а)</w:t>
      </w:r>
      <w:r w:rsidR="00AE20AB">
        <w:t xml:space="preserve"> </w:t>
      </w:r>
      <w:r w:rsidR="00E67ED2">
        <w:t>участников ПС</w:t>
      </w:r>
      <w:r w:rsidRPr="00214BF6">
        <w:t xml:space="preserve">; </w:t>
      </w:r>
    </w:p>
    <w:p w:rsidR="007F4D14" w:rsidRDefault="002357CC" w:rsidP="007F4D14">
      <w:pPr>
        <w:pStyle w:val="Bullet-1"/>
        <w:numPr>
          <w:ilvl w:val="0"/>
          <w:numId w:val="18"/>
        </w:numPr>
        <w:ind w:left="738" w:hanging="284"/>
      </w:pPr>
      <w:r w:rsidRPr="00214BF6">
        <w:t>ответственное</w:t>
      </w:r>
      <w:r w:rsidR="00214BF6">
        <w:t xml:space="preserve"> (-ые)</w:t>
      </w:r>
      <w:r w:rsidRPr="00214BF6">
        <w:t xml:space="preserve"> лицо</w:t>
      </w:r>
      <w:r w:rsidR="00214BF6">
        <w:t xml:space="preserve"> (-а)</w:t>
      </w:r>
      <w:r w:rsidR="007F4D14" w:rsidRPr="00214BF6">
        <w:t xml:space="preserve"> долж</w:t>
      </w:r>
      <w:r w:rsidRPr="00214BF6">
        <w:t>но</w:t>
      </w:r>
      <w:r w:rsidR="00214BF6">
        <w:t xml:space="preserve"> (-ы)</w:t>
      </w:r>
      <w:r w:rsidR="007F4D14" w:rsidRPr="00214BF6">
        <w:t xml:space="preserve"> поставить в известность</w:t>
      </w:r>
      <w:r w:rsidR="007F4D14" w:rsidRPr="007F4D14">
        <w:t xml:space="preserve"> операторов всех смежных (под)систем </w:t>
      </w:r>
      <w:r w:rsidR="00214BF6">
        <w:t>(клиентов</w:t>
      </w:r>
      <w:r w:rsidR="0007530E">
        <w:t xml:space="preserve"> ПС</w:t>
      </w:r>
      <w:r w:rsidR="00214BF6">
        <w:t xml:space="preserve">) </w:t>
      </w:r>
      <w:r w:rsidR="007F4D14" w:rsidRPr="007F4D14">
        <w:t xml:space="preserve">о факте возникновения кризисной ситуации для их перехода на аварийный режим работы (приостановку работы); </w:t>
      </w:r>
    </w:p>
    <w:p w:rsidR="00E85102" w:rsidRDefault="002357CC" w:rsidP="007F4D14">
      <w:pPr>
        <w:pStyle w:val="af0"/>
        <w:numPr>
          <w:ilvl w:val="0"/>
          <w:numId w:val="18"/>
        </w:numPr>
        <w:ind w:left="738" w:hanging="284"/>
      </w:pPr>
      <w:r>
        <w:t>уведомить</w:t>
      </w:r>
      <w:r w:rsidR="00F74C5E">
        <w:t xml:space="preserve"> отв</w:t>
      </w:r>
      <w:r w:rsidR="00B62F3A" w:rsidRPr="007F4D14">
        <w:t>етственн</w:t>
      </w:r>
      <w:r w:rsidR="00E85102">
        <w:t>ых</w:t>
      </w:r>
      <w:r w:rsidR="00E67ED2">
        <w:t xml:space="preserve"> лиц</w:t>
      </w:r>
      <w:r w:rsidR="00141419">
        <w:t xml:space="preserve"> </w:t>
      </w:r>
      <w:r w:rsidR="00E67ED2">
        <w:t xml:space="preserve">по </w:t>
      </w:r>
      <w:r w:rsidR="00B62F3A" w:rsidRPr="007243E8">
        <w:t>информационн</w:t>
      </w:r>
      <w:r w:rsidR="00E67ED2">
        <w:t>ой</w:t>
      </w:r>
      <w:r w:rsidR="00B62F3A" w:rsidRPr="007243E8">
        <w:t xml:space="preserve"> безопасност</w:t>
      </w:r>
      <w:r w:rsidR="00E67ED2">
        <w:t>и</w:t>
      </w:r>
      <w:r w:rsidR="00B62F3A" w:rsidRPr="007243E8">
        <w:t xml:space="preserve">, </w:t>
      </w:r>
      <w:r w:rsidR="00E85102">
        <w:t>администрировани</w:t>
      </w:r>
      <w:r w:rsidR="00A46261">
        <w:t>ю</w:t>
      </w:r>
      <w:r w:rsidR="00E85102">
        <w:t xml:space="preserve"> программного и аппаратного обеспечения</w:t>
      </w:r>
      <w:r w:rsidR="00A46261">
        <w:t xml:space="preserve"> (системный администратор)</w:t>
      </w:r>
      <w:r w:rsidR="00E85102">
        <w:t xml:space="preserve">; </w:t>
      </w:r>
    </w:p>
    <w:p w:rsidR="007F4D14" w:rsidRPr="007F4D14" w:rsidRDefault="007F4D14" w:rsidP="007F4D14">
      <w:pPr>
        <w:pStyle w:val="af0"/>
        <w:numPr>
          <w:ilvl w:val="0"/>
          <w:numId w:val="18"/>
        </w:numPr>
        <w:ind w:left="738" w:hanging="284"/>
      </w:pPr>
      <w:r w:rsidRPr="007243E8">
        <w:t>определить степень серьезности и масштабы кризисной</w:t>
      </w:r>
      <w:r w:rsidRPr="007F4D14">
        <w:t xml:space="preserve"> ситуации, размеры и область поражения;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оповестить персонал взаимодействующих подсистем о характере кризисной ситуации и ориентировочном времени возобновления обработки. </w:t>
      </w:r>
    </w:p>
    <w:p w:rsidR="007F4D14" w:rsidRPr="007F4D14" w:rsidRDefault="007F4D14" w:rsidP="007F4D14">
      <w:pPr>
        <w:pStyle w:val="af0"/>
      </w:pPr>
      <w:r w:rsidRPr="007243E8">
        <w:t>Ответственными за этот этап являются</w:t>
      </w:r>
      <w:r w:rsidR="00A46261">
        <w:t>:</w:t>
      </w:r>
      <w:r w:rsidRPr="007243E8">
        <w:t xml:space="preserve"> оператор (под)системы</w:t>
      </w:r>
      <w:r w:rsidR="00E85102">
        <w:t xml:space="preserve"> (</w:t>
      </w:r>
      <w:r w:rsidR="00E85102" w:rsidRPr="00214BF6">
        <w:t>НП ООО «БЕРЛИО»</w:t>
      </w:r>
      <w:r w:rsidR="00E85102">
        <w:t>)</w:t>
      </w:r>
      <w:r w:rsidR="00AE20AB">
        <w:t xml:space="preserve"> </w:t>
      </w:r>
      <w:r w:rsidRPr="007243E8">
        <w:t xml:space="preserve">и </w:t>
      </w:r>
      <w:r w:rsidR="00E85102">
        <w:t>отв</w:t>
      </w:r>
      <w:r w:rsidR="00E85102" w:rsidRPr="007F4D14">
        <w:t>етственн</w:t>
      </w:r>
      <w:r w:rsidR="00E85102">
        <w:t xml:space="preserve">ое (-ые) лицо (-а)по </w:t>
      </w:r>
      <w:r w:rsidR="00E85102" w:rsidRPr="007243E8">
        <w:t>информационн</w:t>
      </w:r>
      <w:r w:rsidR="00E85102">
        <w:t>ой</w:t>
      </w:r>
      <w:r w:rsidR="00E85102" w:rsidRPr="007243E8">
        <w:t xml:space="preserve"> безопасност</w:t>
      </w:r>
      <w:r w:rsidR="00E85102">
        <w:t xml:space="preserve">и </w:t>
      </w:r>
      <w:r w:rsidR="006A14FE">
        <w:t>участников ПС</w:t>
      </w:r>
      <w:r w:rsidRPr="007243E8">
        <w:t>.</w:t>
      </w:r>
    </w:p>
    <w:p w:rsidR="007F4D14" w:rsidRDefault="007F4D14" w:rsidP="007F4D14">
      <w:pPr>
        <w:pStyle w:val="af0"/>
      </w:pPr>
      <w:r w:rsidRPr="007F4D14">
        <w:t xml:space="preserve">3.2. При частичном восстановлении работоспособности (минимально необходимой для возобновления работы системы в целом, возможно с потерей производительности) и возобновлении обработки: </w:t>
      </w:r>
    </w:p>
    <w:p w:rsid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отключить пораженные компоненты или переключиться на использование дублирующих ресурсов (горячего резерва); </w:t>
      </w:r>
    </w:p>
    <w:p w:rsidR="00E44196" w:rsidRPr="007F4D14" w:rsidRDefault="00E44196" w:rsidP="007F4D14">
      <w:pPr>
        <w:pStyle w:val="Bullet-1"/>
        <w:numPr>
          <w:ilvl w:val="0"/>
          <w:numId w:val="18"/>
        </w:numPr>
        <w:ind w:left="738" w:hanging="284"/>
      </w:pPr>
      <w:r>
        <w:t>возобновить питание при его потере;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если не произошло повреждения программ и данных, возобновить обработку и оповестить об этом персонал взаимодействующих (под)систем.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восстановить работоспособность поврежденных критичных аппаратных средств и другого оборудования, при необходимости произвести замену отказавших узлов и блоков резервными;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lastRenderedPageBreak/>
        <w:t xml:space="preserve">восстановить поврежденное критичное программное обеспечение, используя эталонные (страховые) копии;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восстановить необходимые данные, используя страховые копии;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проверить работоспособность поврежденной подсистемы, удостовериться в том, что последствия кризисной ситуации не оказывают воздействия на дальнейшую работу системы;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уведомить операторов смежных (под)систем</w:t>
      </w:r>
      <w:r w:rsidR="007243E8">
        <w:t xml:space="preserve"> (клиентов ПС) </w:t>
      </w:r>
      <w:r w:rsidRPr="007F4D14">
        <w:t xml:space="preserve">о готовности к работе. </w:t>
      </w:r>
    </w:p>
    <w:p w:rsidR="007F4D14" w:rsidRPr="007F4D14" w:rsidRDefault="007F4D14" w:rsidP="007F4D14">
      <w:pPr>
        <w:pStyle w:val="af0"/>
      </w:pPr>
      <w:r w:rsidRPr="007F4D14">
        <w:t xml:space="preserve">Затем необходимо внести все изменения данных за время с момента создания последней страховой копии (за текущий период, операционный день), </w:t>
      </w:r>
      <w:r w:rsidR="008A7DC5">
        <w:t>для чего должен осуществляться «</w:t>
      </w:r>
      <w:r w:rsidRPr="007F4D14">
        <w:t>докат</w:t>
      </w:r>
      <w:r w:rsidR="008A7DC5">
        <w:t>»</w:t>
      </w:r>
      <w:r w:rsidRPr="007F4D14">
        <w:t xml:space="preserve"> на основании информации из журналов транзакций либо все связанные с поврежденной (под)системой пользователи должны повторить действия выполненные в течение последнего периода (дня). </w:t>
      </w:r>
    </w:p>
    <w:p w:rsidR="007F4D14" w:rsidRPr="00507CF0" w:rsidRDefault="007F4D14" w:rsidP="007F4D14">
      <w:pPr>
        <w:pStyle w:val="af0"/>
      </w:pPr>
      <w:r w:rsidRPr="00507CF0">
        <w:t>Ответственным</w:t>
      </w:r>
      <w:r w:rsidR="008A7DC5" w:rsidRPr="00507CF0">
        <w:t>и</w:t>
      </w:r>
      <w:r w:rsidRPr="00507CF0">
        <w:t xml:space="preserve"> за этот этап явля</w:t>
      </w:r>
      <w:r w:rsidR="008A7DC5" w:rsidRPr="00507CF0">
        <w:t>ю</w:t>
      </w:r>
      <w:r w:rsidRPr="00507CF0">
        <w:t>тся</w:t>
      </w:r>
      <w:r w:rsidR="008A7DC5" w:rsidRPr="00507CF0">
        <w:t>:</w:t>
      </w:r>
      <w:r w:rsidR="00AE20AB">
        <w:t xml:space="preserve"> </w:t>
      </w:r>
      <w:r w:rsidR="00507CF0" w:rsidRPr="00507CF0">
        <w:t>ответственн</w:t>
      </w:r>
      <w:r w:rsidR="00BE35B4">
        <w:t>ое (-ые)</w:t>
      </w:r>
      <w:r w:rsidR="00507CF0" w:rsidRPr="00507CF0">
        <w:t xml:space="preserve"> лиц</w:t>
      </w:r>
      <w:r w:rsidR="00BE35B4">
        <w:t>о (-</w:t>
      </w:r>
      <w:r w:rsidR="00507CF0" w:rsidRPr="00507CF0">
        <w:t>а</w:t>
      </w:r>
      <w:r w:rsidR="00BE35B4">
        <w:t>) (под) системы</w:t>
      </w:r>
      <w:r w:rsidR="00B6344A">
        <w:t xml:space="preserve"> (</w:t>
      </w:r>
      <w:r w:rsidR="00661978">
        <w:t xml:space="preserve">специалисты </w:t>
      </w:r>
      <w:r w:rsidR="00B6344A" w:rsidRPr="00214BF6">
        <w:t>НП ООО «БЕРЛИО»</w:t>
      </w:r>
      <w:r w:rsidR="00B6344A">
        <w:t>)</w:t>
      </w:r>
      <w:r w:rsidR="00BE35B4">
        <w:t>.</w:t>
      </w:r>
    </w:p>
    <w:p w:rsidR="007F4D14" w:rsidRPr="007F4D14" w:rsidRDefault="007F4D14" w:rsidP="007F4D14">
      <w:pPr>
        <w:pStyle w:val="af0"/>
      </w:pPr>
      <w:r w:rsidRPr="00507CF0">
        <w:t>3.3. Для полного восстановления в п</w:t>
      </w:r>
      <w:r w:rsidRPr="007F4D14">
        <w:t xml:space="preserve">ериод неактивности системы: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восстановить работоспособность всех поврежденных аппаратных средств, при необходимости произвести замену отказавших узлов и блоков резервными;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восстановить и настроить все поврежденные программы, используя эталонные (страховые) копии;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восстановить все поврежденные данные, используя страховые копии и журналы транзакций; </w:t>
      </w:r>
    </w:p>
    <w:p w:rsid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настроить средства защиты подсистемы; </w:t>
      </w:r>
    </w:p>
    <w:p w:rsidR="005A163D" w:rsidRPr="007F4D14" w:rsidRDefault="005A163D" w:rsidP="001E14DB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о результатах восстановления уведомить </w:t>
      </w:r>
      <w:r w:rsidRPr="00214BF6">
        <w:t>ответственное (-ые) лицо (-а)</w:t>
      </w:r>
      <w:r w:rsidR="00EA7E61">
        <w:t>участников ПС.</w:t>
      </w:r>
    </w:p>
    <w:p w:rsidR="007F5F17" w:rsidRPr="00507CF0" w:rsidRDefault="007F4D14" w:rsidP="007F5F17">
      <w:pPr>
        <w:pStyle w:val="af0"/>
      </w:pPr>
      <w:r w:rsidRPr="007F4D14">
        <w:t>Ответ</w:t>
      </w:r>
      <w:r w:rsidR="003D1781">
        <w:t xml:space="preserve">ственными за этот этап являются: </w:t>
      </w:r>
      <w:r w:rsidR="007F5F17" w:rsidRPr="00507CF0">
        <w:t>ответственн</w:t>
      </w:r>
      <w:r w:rsidR="007F5F17">
        <w:t>ое (-ые)</w:t>
      </w:r>
      <w:r w:rsidR="007F5F17" w:rsidRPr="00507CF0">
        <w:t xml:space="preserve"> лиц</w:t>
      </w:r>
      <w:r w:rsidR="007F5F17">
        <w:t>о (-</w:t>
      </w:r>
      <w:r w:rsidR="007F5F17" w:rsidRPr="00507CF0">
        <w:t>а</w:t>
      </w:r>
      <w:r w:rsidR="007F5F17">
        <w:t xml:space="preserve">) (под) системы (специалисты </w:t>
      </w:r>
      <w:r w:rsidR="007F5F17" w:rsidRPr="00214BF6">
        <w:t>НП ООО «БЕРЛИО»</w:t>
      </w:r>
      <w:r w:rsidR="007F5F17">
        <w:t>).</w:t>
      </w:r>
    </w:p>
    <w:p w:rsidR="007F4D14" w:rsidRPr="007F4D14" w:rsidRDefault="007F4D14" w:rsidP="007F4D14">
      <w:pPr>
        <w:pStyle w:val="af0"/>
      </w:pPr>
      <w:r w:rsidRPr="007F4D14">
        <w:t xml:space="preserve">3.4. Далее необходимо провести расследование причин возникновения кризисной ситуации. Для этого необходимо ответить на вопросы: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случайная или преднамеренная кризисная ситуация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учитывалась ли возможность ее возникновения в </w:t>
      </w:r>
      <w:r w:rsidR="008438EC">
        <w:t>ПОНРВ</w:t>
      </w:r>
      <w:r w:rsidRPr="007F4D14">
        <w:t xml:space="preserve">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можно ли было ее предусмотреть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вызвана ли она слабостью средств защиты и регистрации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превысил ли ущерб от нее установленный уровень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есть ли невосполнимый ущерб и велик ли он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это первая кризисная ситуация такого рода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есть ли возможность точно определить круг подозреваемых? 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есть ли возможность точно установить виновника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в чем причина кризисной ситуации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достаточно ли имеющегося резерва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>есть ли необходимость пересмотра п</w:t>
      </w:r>
      <w:r w:rsidR="002246C7">
        <w:t>роцедур</w:t>
      </w:r>
      <w:r w:rsidRPr="007F4D14">
        <w:t xml:space="preserve"> защиты ?</w:t>
      </w:r>
    </w:p>
    <w:p w:rsidR="007F4D14" w:rsidRPr="007F4D14" w:rsidRDefault="007F4D14" w:rsidP="007F4D14">
      <w:pPr>
        <w:pStyle w:val="Bullet-1"/>
        <w:numPr>
          <w:ilvl w:val="0"/>
          <w:numId w:val="18"/>
        </w:numPr>
        <w:ind w:left="738" w:hanging="284"/>
      </w:pPr>
      <w:r w:rsidRPr="007F4D14">
        <w:t xml:space="preserve">есть ли необходимость пересмотра </w:t>
      </w:r>
      <w:r w:rsidR="008438EC">
        <w:t xml:space="preserve">ПОНРВ </w:t>
      </w:r>
      <w:r w:rsidRPr="007F4D14">
        <w:t>?</w:t>
      </w:r>
    </w:p>
    <w:p w:rsidR="002246C7" w:rsidRPr="00507CF0" w:rsidRDefault="007F4D14" w:rsidP="002246C7">
      <w:pPr>
        <w:pStyle w:val="af0"/>
      </w:pPr>
      <w:r w:rsidRPr="007F4D14">
        <w:lastRenderedPageBreak/>
        <w:t>Ответственным</w:t>
      </w:r>
      <w:r w:rsidR="003D1781">
        <w:t xml:space="preserve"> за расследование являю</w:t>
      </w:r>
      <w:r w:rsidRPr="007F4D14">
        <w:t>тся</w:t>
      </w:r>
      <w:r w:rsidR="003D1781">
        <w:t>:</w:t>
      </w:r>
      <w:r w:rsidR="00AE20AB">
        <w:t xml:space="preserve"> </w:t>
      </w:r>
      <w:r w:rsidR="002246C7" w:rsidRPr="00507CF0">
        <w:t>ответственн</w:t>
      </w:r>
      <w:r w:rsidR="002246C7">
        <w:t>ое (-ые)</w:t>
      </w:r>
      <w:r w:rsidR="002246C7" w:rsidRPr="00507CF0">
        <w:t xml:space="preserve"> лиц</w:t>
      </w:r>
      <w:r w:rsidR="002246C7">
        <w:t>о (-</w:t>
      </w:r>
      <w:r w:rsidR="002246C7" w:rsidRPr="00507CF0">
        <w:t>а</w:t>
      </w:r>
      <w:r w:rsidR="002246C7">
        <w:t xml:space="preserve">) (под) системы (специалисты </w:t>
      </w:r>
      <w:r w:rsidR="002246C7" w:rsidRPr="00214BF6">
        <w:t>НП ООО «БЕРЛИО»</w:t>
      </w:r>
      <w:r w:rsidR="002246C7">
        <w:t>).</w:t>
      </w:r>
    </w:p>
    <w:p w:rsidR="007F4D14" w:rsidRPr="007F4D14" w:rsidRDefault="007F4D14" w:rsidP="007F4D14">
      <w:pPr>
        <w:pStyle w:val="af0"/>
      </w:pPr>
      <w:r w:rsidRPr="007F4D14">
        <w:t xml:space="preserve">Отчет о результатах расследования и предложениях по совершенствованию системы необходимо направить </w:t>
      </w:r>
      <w:r w:rsidR="003D1781">
        <w:t xml:space="preserve">руководству </w:t>
      </w:r>
      <w:r w:rsidR="002246C7">
        <w:t>организации</w:t>
      </w:r>
      <w:r w:rsidRPr="007F4D14">
        <w:t xml:space="preserve">. </w:t>
      </w:r>
    </w:p>
    <w:p w:rsidR="007F4D14" w:rsidRPr="001E14DB" w:rsidRDefault="007F4D14" w:rsidP="001E14DB">
      <w:pPr>
        <w:pStyle w:val="af0"/>
      </w:pPr>
    </w:p>
    <w:p w:rsidR="00A52197" w:rsidRDefault="007F4D14" w:rsidP="00A52197">
      <w:pPr>
        <w:pStyle w:val="af0"/>
        <w:spacing w:before="0"/>
        <w:ind w:left="737"/>
        <w:rPr>
          <w:b/>
        </w:rPr>
      </w:pPr>
      <w:r w:rsidRPr="00A46261">
        <w:rPr>
          <w:b/>
        </w:rPr>
        <w:t xml:space="preserve">Обязанности </w:t>
      </w:r>
      <w:r w:rsidR="00A46261" w:rsidRPr="00A46261">
        <w:rPr>
          <w:b/>
        </w:rPr>
        <w:t>по администрировани</w:t>
      </w:r>
      <w:r w:rsidR="00A46261">
        <w:rPr>
          <w:b/>
        </w:rPr>
        <w:t>ю</w:t>
      </w:r>
      <w:r w:rsidR="00A46261" w:rsidRPr="00A46261">
        <w:rPr>
          <w:b/>
        </w:rPr>
        <w:t xml:space="preserve"> программного и аппаратного обеспечения</w:t>
      </w:r>
    </w:p>
    <w:p w:rsidR="007F4D14" w:rsidRPr="007F4D14" w:rsidRDefault="00A46261" w:rsidP="00A52197">
      <w:pPr>
        <w:pStyle w:val="af0"/>
        <w:spacing w:before="0"/>
        <w:ind w:left="737"/>
        <w:rPr>
          <w:b/>
        </w:rPr>
      </w:pPr>
      <w:r>
        <w:rPr>
          <w:b/>
        </w:rPr>
        <w:t>(</w:t>
      </w:r>
      <w:r w:rsidR="007F4D14" w:rsidRPr="007F4D14">
        <w:rPr>
          <w:b/>
        </w:rPr>
        <w:t xml:space="preserve">системного </w:t>
      </w:r>
      <w:r w:rsidR="00FD16B0">
        <w:rPr>
          <w:b/>
        </w:rPr>
        <w:t>администратора</w:t>
      </w:r>
      <w:r>
        <w:rPr>
          <w:b/>
        </w:rPr>
        <w:t>)</w:t>
      </w:r>
      <w:r w:rsidR="007F4D14" w:rsidRPr="007F4D14">
        <w:rPr>
          <w:b/>
        </w:rPr>
        <w:t xml:space="preserve"> по обеспечению НРВ </w:t>
      </w:r>
    </w:p>
    <w:p w:rsidR="007F4D14" w:rsidRPr="007F4D14" w:rsidRDefault="007F4D14" w:rsidP="007F4D14">
      <w:pPr>
        <w:pStyle w:val="af0"/>
      </w:pPr>
      <w:r w:rsidRPr="007F4D14">
        <w:t>В обязанности</w:t>
      </w:r>
      <w:r w:rsidR="00AE20AB">
        <w:t xml:space="preserve"> </w:t>
      </w:r>
      <w:r w:rsidR="00A52197" w:rsidRPr="002F2B2D">
        <w:t>специали</w:t>
      </w:r>
      <w:r w:rsidR="00C3506D" w:rsidRPr="002F2B2D">
        <w:t>ст</w:t>
      </w:r>
      <w:r w:rsidR="00A52197" w:rsidRPr="002F2B2D">
        <w:t xml:space="preserve">а (-ов) по администрированию программного и аппаратного обеспечения </w:t>
      </w:r>
      <w:r w:rsidRPr="007F4D14">
        <w:t xml:space="preserve">состава входит: </w:t>
      </w:r>
    </w:p>
    <w:p w:rsidR="007F4D14" w:rsidRDefault="007F4D14" w:rsidP="001E14DB">
      <w:pPr>
        <w:pStyle w:val="Bullet-1"/>
        <w:numPr>
          <w:ilvl w:val="0"/>
          <w:numId w:val="18"/>
        </w:numPr>
        <w:ind w:left="738" w:hanging="284"/>
      </w:pPr>
      <w:r w:rsidRPr="007F4D14">
        <w:t>поддержание аппаратных средств и другого оборудования, включая резервное (дублирующее), в рабочем состоянии и их периодическая проверка;</w:t>
      </w:r>
    </w:p>
    <w:p w:rsidR="002F2B2D" w:rsidRDefault="002F2B2D" w:rsidP="001E14DB">
      <w:pPr>
        <w:pStyle w:val="Bullet-1"/>
        <w:numPr>
          <w:ilvl w:val="0"/>
          <w:numId w:val="18"/>
        </w:numPr>
        <w:ind w:left="738" w:hanging="284"/>
      </w:pPr>
      <w:r w:rsidRPr="007F4D14">
        <w:t>восстановление функций аппаратных средств и другого оборудования в случае отказов;</w:t>
      </w:r>
    </w:p>
    <w:p w:rsidR="00066D5E" w:rsidRDefault="007F34C0" w:rsidP="001E14DB">
      <w:pPr>
        <w:pStyle w:val="Bullet-1"/>
        <w:numPr>
          <w:ilvl w:val="0"/>
          <w:numId w:val="18"/>
        </w:numPr>
        <w:ind w:left="738" w:hanging="284"/>
      </w:pPr>
      <w:r>
        <w:t xml:space="preserve"> оперативная замена дефектных узлов резервными, в случае отказов;</w:t>
      </w:r>
    </w:p>
    <w:p w:rsidR="007F34C0" w:rsidRPr="007F4D14" w:rsidRDefault="007F34C0" w:rsidP="001E14DB">
      <w:pPr>
        <w:pStyle w:val="Bullet-1"/>
        <w:numPr>
          <w:ilvl w:val="0"/>
          <w:numId w:val="18"/>
        </w:numPr>
        <w:ind w:left="738" w:hanging="284"/>
      </w:pPr>
      <w:r>
        <w:t xml:space="preserve">подготовка и оперативное включение </w:t>
      </w:r>
      <w:r w:rsidRPr="007F4D14">
        <w:t>резервных аппаратных средств и другого оборудования в случае серьезной кризисной ситуации.</w:t>
      </w:r>
    </w:p>
    <w:p w:rsidR="007F4D14" w:rsidRPr="007F4D14" w:rsidRDefault="007F4D14" w:rsidP="001E14DB">
      <w:pPr>
        <w:pStyle w:val="af0"/>
      </w:pPr>
    </w:p>
    <w:sectPr w:rsidR="007F4D14" w:rsidRPr="007F4D14" w:rsidSect="000D2533">
      <w:footerReference w:type="default" r:id="rId9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93B" w:rsidRDefault="0072693B" w:rsidP="00DC1039">
      <w:pPr>
        <w:spacing w:after="0" w:line="240" w:lineRule="auto"/>
      </w:pPr>
      <w:r>
        <w:separator/>
      </w:r>
    </w:p>
  </w:endnote>
  <w:endnote w:type="continuationSeparator" w:id="1">
    <w:p w:rsidR="0072693B" w:rsidRDefault="0072693B" w:rsidP="00DC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00114"/>
      <w:docPartObj>
        <w:docPartGallery w:val="Page Numbers (Bottom of Page)"/>
        <w:docPartUnique/>
      </w:docPartObj>
    </w:sdtPr>
    <w:sdtContent>
      <w:p w:rsidR="00420285" w:rsidRDefault="00E90E17">
        <w:pPr>
          <w:pStyle w:val="af2"/>
          <w:jc w:val="center"/>
        </w:pPr>
        <w:r>
          <w:fldChar w:fldCharType="begin"/>
        </w:r>
        <w:r w:rsidR="00F333C5">
          <w:instrText>PAGE   \* MERGEFORMAT</w:instrText>
        </w:r>
        <w:r>
          <w:fldChar w:fldCharType="separate"/>
        </w:r>
        <w:r w:rsidR="0014141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285" w:rsidRDefault="00E90E17" w:rsidP="008438EC">
    <w:pPr>
      <w:pStyle w:val="af2"/>
      <w:jc w:val="center"/>
    </w:pPr>
    <w:r>
      <w:fldChar w:fldCharType="begin"/>
    </w:r>
    <w:r w:rsidR="00F333C5">
      <w:instrText>PAGE   \* MERGEFORMAT</w:instrText>
    </w:r>
    <w:r>
      <w:fldChar w:fldCharType="separate"/>
    </w:r>
    <w:r w:rsidR="00141419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93B" w:rsidRDefault="0072693B" w:rsidP="00DC1039">
      <w:pPr>
        <w:spacing w:after="0" w:line="240" w:lineRule="auto"/>
      </w:pPr>
      <w:r>
        <w:separator/>
      </w:r>
    </w:p>
  </w:footnote>
  <w:footnote w:type="continuationSeparator" w:id="1">
    <w:p w:rsidR="0072693B" w:rsidRDefault="0072693B" w:rsidP="00DC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A3A27"/>
    <w:multiLevelType w:val="multilevel"/>
    <w:tmpl w:val="3BE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23CF4"/>
    <w:multiLevelType w:val="hybridMultilevel"/>
    <w:tmpl w:val="40182354"/>
    <w:lvl w:ilvl="0" w:tplc="30EC2B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05CD5"/>
    <w:multiLevelType w:val="hybridMultilevel"/>
    <w:tmpl w:val="606A3480"/>
    <w:lvl w:ilvl="0" w:tplc="EC423870">
      <w:start w:val="1"/>
      <w:numFmt w:val="decimal"/>
      <w:lvlText w:val="%1.1. 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D7281"/>
    <w:multiLevelType w:val="multilevel"/>
    <w:tmpl w:val="0D04D15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>
    <w:nsid w:val="177F25C5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195F04C3"/>
    <w:multiLevelType w:val="multilevel"/>
    <w:tmpl w:val="60866544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2" w:hanging="112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52" w:hanging="1125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52" w:hanging="1125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52" w:hanging="1125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 w:themeColor="text1"/>
      </w:rPr>
    </w:lvl>
  </w:abstractNum>
  <w:abstractNum w:abstractNumId="7">
    <w:nsid w:val="21BB3BCA"/>
    <w:multiLevelType w:val="hybridMultilevel"/>
    <w:tmpl w:val="69707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D6EA6"/>
    <w:multiLevelType w:val="hybridMultilevel"/>
    <w:tmpl w:val="B59CB09E"/>
    <w:lvl w:ilvl="0" w:tplc="4EF69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875B78"/>
    <w:multiLevelType w:val="multilevel"/>
    <w:tmpl w:val="C16C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633"/>
    <w:multiLevelType w:val="multilevel"/>
    <w:tmpl w:val="60866544"/>
    <w:lvl w:ilvl="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2" w:hanging="112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52" w:hanging="1125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52" w:hanging="1125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52" w:hanging="1125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 w:themeColor="text1"/>
      </w:rPr>
    </w:lvl>
  </w:abstractNum>
  <w:abstractNum w:abstractNumId="11">
    <w:nsid w:val="32E6566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24C7B33"/>
    <w:multiLevelType w:val="multilevel"/>
    <w:tmpl w:val="4A0E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D5A3C"/>
    <w:multiLevelType w:val="multilevel"/>
    <w:tmpl w:val="60866544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2" w:hanging="112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52" w:hanging="1125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52" w:hanging="1125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52" w:hanging="1125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 w:themeColor="text1"/>
      </w:rPr>
    </w:lvl>
  </w:abstractNum>
  <w:abstractNum w:abstractNumId="14">
    <w:nsid w:val="5CA86BF6"/>
    <w:multiLevelType w:val="hybridMultilevel"/>
    <w:tmpl w:val="CECC147C"/>
    <w:lvl w:ilvl="0" w:tplc="C1601F4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56C2225"/>
    <w:multiLevelType w:val="hybridMultilevel"/>
    <w:tmpl w:val="3C92F67C"/>
    <w:lvl w:ilvl="0" w:tplc="3F92276A">
      <w:start w:val="1"/>
      <w:numFmt w:val="bullet"/>
      <w:lvlText w:val="-"/>
      <w:lvlJc w:val="left"/>
      <w:pPr>
        <w:ind w:left="2771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6213F60"/>
    <w:multiLevelType w:val="hybridMultilevel"/>
    <w:tmpl w:val="E8CE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7701D"/>
    <w:multiLevelType w:val="multilevel"/>
    <w:tmpl w:val="60866544"/>
    <w:lvl w:ilvl="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2" w:hanging="112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52" w:hanging="1125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52" w:hanging="1125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52" w:hanging="1125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 w:themeColor="text1"/>
      </w:rPr>
    </w:lvl>
  </w:abstractNum>
  <w:abstractNum w:abstractNumId="18">
    <w:nsid w:val="758260B2"/>
    <w:multiLevelType w:val="hybridMultilevel"/>
    <w:tmpl w:val="D22A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A6648"/>
    <w:multiLevelType w:val="multilevel"/>
    <w:tmpl w:val="60446E7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0">
    <w:nsid w:val="76740593"/>
    <w:multiLevelType w:val="hybridMultilevel"/>
    <w:tmpl w:val="158AD316"/>
    <w:lvl w:ilvl="0" w:tplc="3F92276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92F7E"/>
    <w:multiLevelType w:val="multilevel"/>
    <w:tmpl w:val="54186D64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052" w:hanging="1125"/>
      </w:pPr>
      <w:rPr>
        <w:rFonts w:hint="default"/>
        <w:b w:val="0"/>
        <w:i w:val="0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2" w:hanging="1125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52" w:hanging="1125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52" w:hanging="1125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 w:themeColor="text1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21"/>
  </w:num>
  <w:num w:numId="7">
    <w:abstractNumId w:val="2"/>
  </w:num>
  <w:num w:numId="8">
    <w:abstractNumId w:val="6"/>
  </w:num>
  <w:num w:numId="9">
    <w:abstractNumId w:val="13"/>
  </w:num>
  <w:num w:numId="10">
    <w:abstractNumId w:val="4"/>
  </w:num>
  <w:num w:numId="11">
    <w:abstractNumId w:val="9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19"/>
  </w:num>
  <w:num w:numId="17">
    <w:abstractNumId w:val="18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19">
    <w:abstractNumId w:val="16"/>
  </w:num>
  <w:num w:numId="20">
    <w:abstractNumId w:val="5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B1047"/>
    <w:rsid w:val="00002128"/>
    <w:rsid w:val="000065AB"/>
    <w:rsid w:val="000106D8"/>
    <w:rsid w:val="00010D9E"/>
    <w:rsid w:val="00021BEF"/>
    <w:rsid w:val="00022737"/>
    <w:rsid w:val="00025D40"/>
    <w:rsid w:val="00026B1F"/>
    <w:rsid w:val="000350DA"/>
    <w:rsid w:val="000377AA"/>
    <w:rsid w:val="00037CE6"/>
    <w:rsid w:val="0004353C"/>
    <w:rsid w:val="00046A5D"/>
    <w:rsid w:val="00050F05"/>
    <w:rsid w:val="000520EB"/>
    <w:rsid w:val="000574FC"/>
    <w:rsid w:val="00061CC5"/>
    <w:rsid w:val="00064DF6"/>
    <w:rsid w:val="00065DD6"/>
    <w:rsid w:val="00066D5E"/>
    <w:rsid w:val="000704DE"/>
    <w:rsid w:val="00070F1D"/>
    <w:rsid w:val="0007358A"/>
    <w:rsid w:val="00074765"/>
    <w:rsid w:val="0007530E"/>
    <w:rsid w:val="00075576"/>
    <w:rsid w:val="000757C0"/>
    <w:rsid w:val="00077767"/>
    <w:rsid w:val="00087B75"/>
    <w:rsid w:val="000945F1"/>
    <w:rsid w:val="000A15D7"/>
    <w:rsid w:val="000A3C8D"/>
    <w:rsid w:val="000A656E"/>
    <w:rsid w:val="000B0A93"/>
    <w:rsid w:val="000B39ED"/>
    <w:rsid w:val="000B432A"/>
    <w:rsid w:val="000B558C"/>
    <w:rsid w:val="000B6E74"/>
    <w:rsid w:val="000B6F3E"/>
    <w:rsid w:val="000B7F01"/>
    <w:rsid w:val="000C03F2"/>
    <w:rsid w:val="000C09D1"/>
    <w:rsid w:val="000C18A8"/>
    <w:rsid w:val="000C3F63"/>
    <w:rsid w:val="000C6E4C"/>
    <w:rsid w:val="000D133D"/>
    <w:rsid w:val="000D2533"/>
    <w:rsid w:val="000D26F2"/>
    <w:rsid w:val="000D6AF8"/>
    <w:rsid w:val="000E01A7"/>
    <w:rsid w:val="000E19DD"/>
    <w:rsid w:val="000E41C4"/>
    <w:rsid w:val="000E6849"/>
    <w:rsid w:val="000F0F99"/>
    <w:rsid w:val="000F1EF4"/>
    <w:rsid w:val="000F2044"/>
    <w:rsid w:val="00105771"/>
    <w:rsid w:val="00105850"/>
    <w:rsid w:val="00106919"/>
    <w:rsid w:val="00110E83"/>
    <w:rsid w:val="00110FEF"/>
    <w:rsid w:val="00113582"/>
    <w:rsid w:val="00116C14"/>
    <w:rsid w:val="001179CC"/>
    <w:rsid w:val="00127DFE"/>
    <w:rsid w:val="001304C9"/>
    <w:rsid w:val="00132358"/>
    <w:rsid w:val="00135304"/>
    <w:rsid w:val="00141419"/>
    <w:rsid w:val="00141B85"/>
    <w:rsid w:val="00144326"/>
    <w:rsid w:val="00145806"/>
    <w:rsid w:val="001549C3"/>
    <w:rsid w:val="0015532B"/>
    <w:rsid w:val="00161AE6"/>
    <w:rsid w:val="00162384"/>
    <w:rsid w:val="00164381"/>
    <w:rsid w:val="0018015D"/>
    <w:rsid w:val="001845A7"/>
    <w:rsid w:val="00185311"/>
    <w:rsid w:val="001867A9"/>
    <w:rsid w:val="00186905"/>
    <w:rsid w:val="00194FEE"/>
    <w:rsid w:val="0019590F"/>
    <w:rsid w:val="00195A43"/>
    <w:rsid w:val="00196081"/>
    <w:rsid w:val="001B0DD9"/>
    <w:rsid w:val="001B2472"/>
    <w:rsid w:val="001B31D9"/>
    <w:rsid w:val="001C0473"/>
    <w:rsid w:val="001C1963"/>
    <w:rsid w:val="001C2740"/>
    <w:rsid w:val="001C342C"/>
    <w:rsid w:val="001C7871"/>
    <w:rsid w:val="001C7E2A"/>
    <w:rsid w:val="001D0B4C"/>
    <w:rsid w:val="001D530E"/>
    <w:rsid w:val="001E0FF9"/>
    <w:rsid w:val="001E14DB"/>
    <w:rsid w:val="001E2677"/>
    <w:rsid w:val="001E7422"/>
    <w:rsid w:val="001F0D32"/>
    <w:rsid w:val="001F0DE6"/>
    <w:rsid w:val="001F11EE"/>
    <w:rsid w:val="001F659B"/>
    <w:rsid w:val="00205A54"/>
    <w:rsid w:val="002137FC"/>
    <w:rsid w:val="00214BF6"/>
    <w:rsid w:val="00214E5C"/>
    <w:rsid w:val="002246C7"/>
    <w:rsid w:val="00224DE2"/>
    <w:rsid w:val="0022596E"/>
    <w:rsid w:val="002311EF"/>
    <w:rsid w:val="0023347F"/>
    <w:rsid w:val="002340B9"/>
    <w:rsid w:val="00235230"/>
    <w:rsid w:val="002357CC"/>
    <w:rsid w:val="00240850"/>
    <w:rsid w:val="00242F84"/>
    <w:rsid w:val="0024389C"/>
    <w:rsid w:val="00245337"/>
    <w:rsid w:val="00245734"/>
    <w:rsid w:val="0024646D"/>
    <w:rsid w:val="00250D4E"/>
    <w:rsid w:val="00251BFA"/>
    <w:rsid w:val="00252039"/>
    <w:rsid w:val="00252E3A"/>
    <w:rsid w:val="00255CA9"/>
    <w:rsid w:val="00255FA4"/>
    <w:rsid w:val="00272564"/>
    <w:rsid w:val="002728CB"/>
    <w:rsid w:val="0027467C"/>
    <w:rsid w:val="002764A9"/>
    <w:rsid w:val="00281F94"/>
    <w:rsid w:val="00282DF9"/>
    <w:rsid w:val="002846D8"/>
    <w:rsid w:val="00284EC1"/>
    <w:rsid w:val="00285AEE"/>
    <w:rsid w:val="002874EE"/>
    <w:rsid w:val="00291CDC"/>
    <w:rsid w:val="002962ED"/>
    <w:rsid w:val="00297036"/>
    <w:rsid w:val="002A214F"/>
    <w:rsid w:val="002A437C"/>
    <w:rsid w:val="002A5A7D"/>
    <w:rsid w:val="002B1111"/>
    <w:rsid w:val="002C03BD"/>
    <w:rsid w:val="002C45E0"/>
    <w:rsid w:val="002C5D45"/>
    <w:rsid w:val="002C5FF5"/>
    <w:rsid w:val="002D015D"/>
    <w:rsid w:val="002D73D0"/>
    <w:rsid w:val="002E2518"/>
    <w:rsid w:val="002E2526"/>
    <w:rsid w:val="002E3543"/>
    <w:rsid w:val="002E385D"/>
    <w:rsid w:val="002E3986"/>
    <w:rsid w:val="002E3E19"/>
    <w:rsid w:val="002E3E8C"/>
    <w:rsid w:val="002E5971"/>
    <w:rsid w:val="002F2B2D"/>
    <w:rsid w:val="002F4D5E"/>
    <w:rsid w:val="00302F97"/>
    <w:rsid w:val="00303A9C"/>
    <w:rsid w:val="00311107"/>
    <w:rsid w:val="00317BC0"/>
    <w:rsid w:val="00321F60"/>
    <w:rsid w:val="00323B1D"/>
    <w:rsid w:val="003279A9"/>
    <w:rsid w:val="00330BD3"/>
    <w:rsid w:val="003348AA"/>
    <w:rsid w:val="00345FCF"/>
    <w:rsid w:val="00350F8C"/>
    <w:rsid w:val="0036058C"/>
    <w:rsid w:val="003616BF"/>
    <w:rsid w:val="00362168"/>
    <w:rsid w:val="003625B1"/>
    <w:rsid w:val="003702B5"/>
    <w:rsid w:val="00381EE4"/>
    <w:rsid w:val="0038479A"/>
    <w:rsid w:val="00385F63"/>
    <w:rsid w:val="00390DE0"/>
    <w:rsid w:val="00393832"/>
    <w:rsid w:val="003A238B"/>
    <w:rsid w:val="003A2AB1"/>
    <w:rsid w:val="003A4812"/>
    <w:rsid w:val="003B5834"/>
    <w:rsid w:val="003C31FC"/>
    <w:rsid w:val="003D1781"/>
    <w:rsid w:val="003D2756"/>
    <w:rsid w:val="003D425A"/>
    <w:rsid w:val="003D49C1"/>
    <w:rsid w:val="003D7CD9"/>
    <w:rsid w:val="003E1D2B"/>
    <w:rsid w:val="003E5B13"/>
    <w:rsid w:val="003E7007"/>
    <w:rsid w:val="003F6883"/>
    <w:rsid w:val="00402962"/>
    <w:rsid w:val="00407077"/>
    <w:rsid w:val="004075A8"/>
    <w:rsid w:val="00413B1A"/>
    <w:rsid w:val="0041602D"/>
    <w:rsid w:val="00417C03"/>
    <w:rsid w:val="00420285"/>
    <w:rsid w:val="00423042"/>
    <w:rsid w:val="004321DA"/>
    <w:rsid w:val="004341A4"/>
    <w:rsid w:val="0043722F"/>
    <w:rsid w:val="004408F3"/>
    <w:rsid w:val="004433C1"/>
    <w:rsid w:val="00444E5D"/>
    <w:rsid w:val="00445779"/>
    <w:rsid w:val="00450FA8"/>
    <w:rsid w:val="00451770"/>
    <w:rsid w:val="004570AF"/>
    <w:rsid w:val="00464DE4"/>
    <w:rsid w:val="004729BD"/>
    <w:rsid w:val="0047672A"/>
    <w:rsid w:val="0048125B"/>
    <w:rsid w:val="00490657"/>
    <w:rsid w:val="00491808"/>
    <w:rsid w:val="004918E9"/>
    <w:rsid w:val="00495862"/>
    <w:rsid w:val="004A3494"/>
    <w:rsid w:val="004A6EEA"/>
    <w:rsid w:val="004B4182"/>
    <w:rsid w:val="004C0090"/>
    <w:rsid w:val="004C018C"/>
    <w:rsid w:val="004C32E4"/>
    <w:rsid w:val="004C5CFB"/>
    <w:rsid w:val="004D26C1"/>
    <w:rsid w:val="004F0A15"/>
    <w:rsid w:val="00504135"/>
    <w:rsid w:val="00507CF0"/>
    <w:rsid w:val="0052230B"/>
    <w:rsid w:val="00526881"/>
    <w:rsid w:val="00541E4B"/>
    <w:rsid w:val="005441EB"/>
    <w:rsid w:val="00546128"/>
    <w:rsid w:val="00547CFE"/>
    <w:rsid w:val="005555B1"/>
    <w:rsid w:val="00560EF3"/>
    <w:rsid w:val="00565AA8"/>
    <w:rsid w:val="00566B1E"/>
    <w:rsid w:val="005675CE"/>
    <w:rsid w:val="00567DAC"/>
    <w:rsid w:val="005700D9"/>
    <w:rsid w:val="00572F9F"/>
    <w:rsid w:val="0057379C"/>
    <w:rsid w:val="00584E93"/>
    <w:rsid w:val="00591F66"/>
    <w:rsid w:val="00592F39"/>
    <w:rsid w:val="00595A22"/>
    <w:rsid w:val="005A0C3E"/>
    <w:rsid w:val="005A0E65"/>
    <w:rsid w:val="005A163D"/>
    <w:rsid w:val="005A37D8"/>
    <w:rsid w:val="005A5C5A"/>
    <w:rsid w:val="005B05F7"/>
    <w:rsid w:val="005B2045"/>
    <w:rsid w:val="005B3FA4"/>
    <w:rsid w:val="005B6CA1"/>
    <w:rsid w:val="005B6CB0"/>
    <w:rsid w:val="005B708A"/>
    <w:rsid w:val="005C6BB6"/>
    <w:rsid w:val="005D3E70"/>
    <w:rsid w:val="005D73A0"/>
    <w:rsid w:val="005F29D7"/>
    <w:rsid w:val="005F2BC1"/>
    <w:rsid w:val="005F61A9"/>
    <w:rsid w:val="00612284"/>
    <w:rsid w:val="00622D54"/>
    <w:rsid w:val="00632AA8"/>
    <w:rsid w:val="006360C1"/>
    <w:rsid w:val="0064130E"/>
    <w:rsid w:val="00644EC4"/>
    <w:rsid w:val="00646FF5"/>
    <w:rsid w:val="00650D11"/>
    <w:rsid w:val="006537B2"/>
    <w:rsid w:val="00655FD7"/>
    <w:rsid w:val="0065618C"/>
    <w:rsid w:val="00657CEA"/>
    <w:rsid w:val="006600EE"/>
    <w:rsid w:val="00661978"/>
    <w:rsid w:val="00663EC3"/>
    <w:rsid w:val="0066490A"/>
    <w:rsid w:val="00665093"/>
    <w:rsid w:val="00665C64"/>
    <w:rsid w:val="00673EA8"/>
    <w:rsid w:val="00674AAB"/>
    <w:rsid w:val="00682337"/>
    <w:rsid w:val="00693AAD"/>
    <w:rsid w:val="006A0D19"/>
    <w:rsid w:val="006A14FE"/>
    <w:rsid w:val="006A3828"/>
    <w:rsid w:val="006B3B53"/>
    <w:rsid w:val="006B6A1E"/>
    <w:rsid w:val="006C511D"/>
    <w:rsid w:val="006D32AF"/>
    <w:rsid w:val="006D3C21"/>
    <w:rsid w:val="006E31A4"/>
    <w:rsid w:val="006E64BC"/>
    <w:rsid w:val="006F08BB"/>
    <w:rsid w:val="006F3C10"/>
    <w:rsid w:val="006F56A4"/>
    <w:rsid w:val="00700438"/>
    <w:rsid w:val="00706C65"/>
    <w:rsid w:val="00714819"/>
    <w:rsid w:val="007155DF"/>
    <w:rsid w:val="00717B1A"/>
    <w:rsid w:val="00723C18"/>
    <w:rsid w:val="00723F9A"/>
    <w:rsid w:val="007243E8"/>
    <w:rsid w:val="00725D43"/>
    <w:rsid w:val="0072693B"/>
    <w:rsid w:val="00727F7F"/>
    <w:rsid w:val="00730C71"/>
    <w:rsid w:val="007311DA"/>
    <w:rsid w:val="00732C33"/>
    <w:rsid w:val="00736E19"/>
    <w:rsid w:val="00741C4E"/>
    <w:rsid w:val="007433AC"/>
    <w:rsid w:val="00743D91"/>
    <w:rsid w:val="00744808"/>
    <w:rsid w:val="00747EA9"/>
    <w:rsid w:val="0075057F"/>
    <w:rsid w:val="007505D1"/>
    <w:rsid w:val="00752083"/>
    <w:rsid w:val="00752CE6"/>
    <w:rsid w:val="007535DC"/>
    <w:rsid w:val="00753C2D"/>
    <w:rsid w:val="00755F71"/>
    <w:rsid w:val="007612B7"/>
    <w:rsid w:val="00765EB2"/>
    <w:rsid w:val="00773737"/>
    <w:rsid w:val="0077730F"/>
    <w:rsid w:val="007874E0"/>
    <w:rsid w:val="007911B7"/>
    <w:rsid w:val="00791A35"/>
    <w:rsid w:val="007975BC"/>
    <w:rsid w:val="007A22FB"/>
    <w:rsid w:val="007A3ADF"/>
    <w:rsid w:val="007A4095"/>
    <w:rsid w:val="007A4210"/>
    <w:rsid w:val="007A7760"/>
    <w:rsid w:val="007B06FC"/>
    <w:rsid w:val="007B1066"/>
    <w:rsid w:val="007C071B"/>
    <w:rsid w:val="007C2610"/>
    <w:rsid w:val="007C3208"/>
    <w:rsid w:val="007C57D8"/>
    <w:rsid w:val="007C6073"/>
    <w:rsid w:val="007D054C"/>
    <w:rsid w:val="007D1EBC"/>
    <w:rsid w:val="007D227E"/>
    <w:rsid w:val="007D3359"/>
    <w:rsid w:val="007D6E79"/>
    <w:rsid w:val="007D7BED"/>
    <w:rsid w:val="007E0A39"/>
    <w:rsid w:val="007E1EAC"/>
    <w:rsid w:val="007E7DF2"/>
    <w:rsid w:val="007F34C0"/>
    <w:rsid w:val="007F4D14"/>
    <w:rsid w:val="007F5F17"/>
    <w:rsid w:val="00800446"/>
    <w:rsid w:val="00800A24"/>
    <w:rsid w:val="00801105"/>
    <w:rsid w:val="00805168"/>
    <w:rsid w:val="00805499"/>
    <w:rsid w:val="00806F84"/>
    <w:rsid w:val="0082249E"/>
    <w:rsid w:val="0083070B"/>
    <w:rsid w:val="0083261B"/>
    <w:rsid w:val="00834739"/>
    <w:rsid w:val="00834782"/>
    <w:rsid w:val="00835651"/>
    <w:rsid w:val="00841CBF"/>
    <w:rsid w:val="008438EC"/>
    <w:rsid w:val="00845370"/>
    <w:rsid w:val="008476DD"/>
    <w:rsid w:val="00850C04"/>
    <w:rsid w:val="008512C0"/>
    <w:rsid w:val="00857ECA"/>
    <w:rsid w:val="008604B7"/>
    <w:rsid w:val="00866A73"/>
    <w:rsid w:val="00872CB7"/>
    <w:rsid w:val="00873C77"/>
    <w:rsid w:val="008756A6"/>
    <w:rsid w:val="00881868"/>
    <w:rsid w:val="00882AFF"/>
    <w:rsid w:val="008841EA"/>
    <w:rsid w:val="00885F7E"/>
    <w:rsid w:val="00886E28"/>
    <w:rsid w:val="00892B9B"/>
    <w:rsid w:val="00893201"/>
    <w:rsid w:val="00893302"/>
    <w:rsid w:val="00895D7C"/>
    <w:rsid w:val="008972BC"/>
    <w:rsid w:val="008A03FD"/>
    <w:rsid w:val="008A1BDA"/>
    <w:rsid w:val="008A24A1"/>
    <w:rsid w:val="008A797F"/>
    <w:rsid w:val="008A7DC5"/>
    <w:rsid w:val="008B2215"/>
    <w:rsid w:val="008B289E"/>
    <w:rsid w:val="008B2BA0"/>
    <w:rsid w:val="008D0B12"/>
    <w:rsid w:val="008E08B0"/>
    <w:rsid w:val="008E5918"/>
    <w:rsid w:val="008E647B"/>
    <w:rsid w:val="008F0BB2"/>
    <w:rsid w:val="008F5ABC"/>
    <w:rsid w:val="00904A26"/>
    <w:rsid w:val="00914F48"/>
    <w:rsid w:val="00920250"/>
    <w:rsid w:val="00920BF6"/>
    <w:rsid w:val="00927DEB"/>
    <w:rsid w:val="0093395B"/>
    <w:rsid w:val="00934040"/>
    <w:rsid w:val="00941369"/>
    <w:rsid w:val="0095077B"/>
    <w:rsid w:val="0095086E"/>
    <w:rsid w:val="00950EBC"/>
    <w:rsid w:val="009579C7"/>
    <w:rsid w:val="0096209E"/>
    <w:rsid w:val="00964A05"/>
    <w:rsid w:val="00966C9D"/>
    <w:rsid w:val="00966EC0"/>
    <w:rsid w:val="00970952"/>
    <w:rsid w:val="00980FA7"/>
    <w:rsid w:val="0098132D"/>
    <w:rsid w:val="00984598"/>
    <w:rsid w:val="00995682"/>
    <w:rsid w:val="0099775E"/>
    <w:rsid w:val="009B1047"/>
    <w:rsid w:val="009B657F"/>
    <w:rsid w:val="009C21E2"/>
    <w:rsid w:val="009D13D2"/>
    <w:rsid w:val="009D3CA3"/>
    <w:rsid w:val="009D458A"/>
    <w:rsid w:val="009D7454"/>
    <w:rsid w:val="009E29BA"/>
    <w:rsid w:val="009E2C53"/>
    <w:rsid w:val="009E494B"/>
    <w:rsid w:val="009F1513"/>
    <w:rsid w:val="00A01E08"/>
    <w:rsid w:val="00A14CA8"/>
    <w:rsid w:val="00A21671"/>
    <w:rsid w:val="00A32779"/>
    <w:rsid w:val="00A336AA"/>
    <w:rsid w:val="00A361B8"/>
    <w:rsid w:val="00A378BB"/>
    <w:rsid w:val="00A4265E"/>
    <w:rsid w:val="00A46261"/>
    <w:rsid w:val="00A51022"/>
    <w:rsid w:val="00A517ED"/>
    <w:rsid w:val="00A52197"/>
    <w:rsid w:val="00A54844"/>
    <w:rsid w:val="00A55124"/>
    <w:rsid w:val="00A70A53"/>
    <w:rsid w:val="00A7294D"/>
    <w:rsid w:val="00A74F17"/>
    <w:rsid w:val="00A863E8"/>
    <w:rsid w:val="00A93502"/>
    <w:rsid w:val="00AA7AD6"/>
    <w:rsid w:val="00AA7E27"/>
    <w:rsid w:val="00AB5C15"/>
    <w:rsid w:val="00AC445F"/>
    <w:rsid w:val="00AC6FFD"/>
    <w:rsid w:val="00AC73DD"/>
    <w:rsid w:val="00AC786A"/>
    <w:rsid w:val="00AD3430"/>
    <w:rsid w:val="00AD3C3A"/>
    <w:rsid w:val="00AD3DC0"/>
    <w:rsid w:val="00AD49CE"/>
    <w:rsid w:val="00AD76E8"/>
    <w:rsid w:val="00AE0C8F"/>
    <w:rsid w:val="00AE20AB"/>
    <w:rsid w:val="00AE3236"/>
    <w:rsid w:val="00B00D0F"/>
    <w:rsid w:val="00B02240"/>
    <w:rsid w:val="00B0228C"/>
    <w:rsid w:val="00B060E9"/>
    <w:rsid w:val="00B07377"/>
    <w:rsid w:val="00B10A1D"/>
    <w:rsid w:val="00B11D0E"/>
    <w:rsid w:val="00B12873"/>
    <w:rsid w:val="00B140A5"/>
    <w:rsid w:val="00B23788"/>
    <w:rsid w:val="00B34FF2"/>
    <w:rsid w:val="00B470D6"/>
    <w:rsid w:val="00B4778C"/>
    <w:rsid w:val="00B47D3B"/>
    <w:rsid w:val="00B53542"/>
    <w:rsid w:val="00B543E8"/>
    <w:rsid w:val="00B56892"/>
    <w:rsid w:val="00B57EB4"/>
    <w:rsid w:val="00B613A4"/>
    <w:rsid w:val="00B62F3A"/>
    <w:rsid w:val="00B6344A"/>
    <w:rsid w:val="00B64193"/>
    <w:rsid w:val="00B6760A"/>
    <w:rsid w:val="00B70868"/>
    <w:rsid w:val="00B73FD4"/>
    <w:rsid w:val="00B77F59"/>
    <w:rsid w:val="00B823D4"/>
    <w:rsid w:val="00B90CE2"/>
    <w:rsid w:val="00B9351B"/>
    <w:rsid w:val="00BA7CA1"/>
    <w:rsid w:val="00BB2F69"/>
    <w:rsid w:val="00BC18E7"/>
    <w:rsid w:val="00BC1972"/>
    <w:rsid w:val="00BC44F9"/>
    <w:rsid w:val="00BD165D"/>
    <w:rsid w:val="00BD25CE"/>
    <w:rsid w:val="00BE1887"/>
    <w:rsid w:val="00BE2D6B"/>
    <w:rsid w:val="00BE35B4"/>
    <w:rsid w:val="00C00C2B"/>
    <w:rsid w:val="00C0166A"/>
    <w:rsid w:val="00C234AE"/>
    <w:rsid w:val="00C23F1D"/>
    <w:rsid w:val="00C2580B"/>
    <w:rsid w:val="00C25FAE"/>
    <w:rsid w:val="00C26AC2"/>
    <w:rsid w:val="00C3506D"/>
    <w:rsid w:val="00C353F6"/>
    <w:rsid w:val="00C35B2B"/>
    <w:rsid w:val="00C410DB"/>
    <w:rsid w:val="00C53CB9"/>
    <w:rsid w:val="00C55479"/>
    <w:rsid w:val="00C61944"/>
    <w:rsid w:val="00C636B0"/>
    <w:rsid w:val="00C67600"/>
    <w:rsid w:val="00C72153"/>
    <w:rsid w:val="00C7460D"/>
    <w:rsid w:val="00C7554B"/>
    <w:rsid w:val="00C77D46"/>
    <w:rsid w:val="00C846BB"/>
    <w:rsid w:val="00C90835"/>
    <w:rsid w:val="00C94084"/>
    <w:rsid w:val="00CA0090"/>
    <w:rsid w:val="00CA0C83"/>
    <w:rsid w:val="00CA149D"/>
    <w:rsid w:val="00CA19F1"/>
    <w:rsid w:val="00CA237A"/>
    <w:rsid w:val="00CA6E41"/>
    <w:rsid w:val="00CA770F"/>
    <w:rsid w:val="00CA7F28"/>
    <w:rsid w:val="00CB27D5"/>
    <w:rsid w:val="00CB6D45"/>
    <w:rsid w:val="00CC169C"/>
    <w:rsid w:val="00CC213A"/>
    <w:rsid w:val="00CC4544"/>
    <w:rsid w:val="00CC4D8B"/>
    <w:rsid w:val="00CD05DF"/>
    <w:rsid w:val="00CD1441"/>
    <w:rsid w:val="00CD272B"/>
    <w:rsid w:val="00CD2D94"/>
    <w:rsid w:val="00CD4160"/>
    <w:rsid w:val="00CD5AB0"/>
    <w:rsid w:val="00CE2BCD"/>
    <w:rsid w:val="00CF0B63"/>
    <w:rsid w:val="00CF1072"/>
    <w:rsid w:val="00CF20E9"/>
    <w:rsid w:val="00CF4DF8"/>
    <w:rsid w:val="00CF5FE2"/>
    <w:rsid w:val="00CF6030"/>
    <w:rsid w:val="00D04132"/>
    <w:rsid w:val="00D048EC"/>
    <w:rsid w:val="00D05DD3"/>
    <w:rsid w:val="00D077A4"/>
    <w:rsid w:val="00D12E57"/>
    <w:rsid w:val="00D16921"/>
    <w:rsid w:val="00D16C03"/>
    <w:rsid w:val="00D20CAF"/>
    <w:rsid w:val="00D22CC7"/>
    <w:rsid w:val="00D22CDE"/>
    <w:rsid w:val="00D246A8"/>
    <w:rsid w:val="00D30420"/>
    <w:rsid w:val="00D34982"/>
    <w:rsid w:val="00D34A26"/>
    <w:rsid w:val="00D35C44"/>
    <w:rsid w:val="00D47449"/>
    <w:rsid w:val="00D50EEF"/>
    <w:rsid w:val="00D51660"/>
    <w:rsid w:val="00D538F4"/>
    <w:rsid w:val="00D541AD"/>
    <w:rsid w:val="00D5609F"/>
    <w:rsid w:val="00D5616E"/>
    <w:rsid w:val="00D6017C"/>
    <w:rsid w:val="00D62762"/>
    <w:rsid w:val="00D672B6"/>
    <w:rsid w:val="00D701FF"/>
    <w:rsid w:val="00D72B21"/>
    <w:rsid w:val="00D75AD2"/>
    <w:rsid w:val="00D767C8"/>
    <w:rsid w:val="00D77045"/>
    <w:rsid w:val="00D81B1B"/>
    <w:rsid w:val="00D86627"/>
    <w:rsid w:val="00D86870"/>
    <w:rsid w:val="00D90C61"/>
    <w:rsid w:val="00D9170D"/>
    <w:rsid w:val="00D95BBE"/>
    <w:rsid w:val="00D97487"/>
    <w:rsid w:val="00DA1550"/>
    <w:rsid w:val="00DA2C8E"/>
    <w:rsid w:val="00DA578B"/>
    <w:rsid w:val="00DA5A0D"/>
    <w:rsid w:val="00DA744E"/>
    <w:rsid w:val="00DC1039"/>
    <w:rsid w:val="00DC2082"/>
    <w:rsid w:val="00DC4B02"/>
    <w:rsid w:val="00DD1906"/>
    <w:rsid w:val="00DD2418"/>
    <w:rsid w:val="00DD2E95"/>
    <w:rsid w:val="00DD587E"/>
    <w:rsid w:val="00DE1395"/>
    <w:rsid w:val="00DF26A4"/>
    <w:rsid w:val="00DF2A66"/>
    <w:rsid w:val="00E00E23"/>
    <w:rsid w:val="00E02EC2"/>
    <w:rsid w:val="00E05597"/>
    <w:rsid w:val="00E060AC"/>
    <w:rsid w:val="00E1001B"/>
    <w:rsid w:val="00E1004D"/>
    <w:rsid w:val="00E126B1"/>
    <w:rsid w:val="00E13E89"/>
    <w:rsid w:val="00E16CB1"/>
    <w:rsid w:val="00E240E4"/>
    <w:rsid w:val="00E24C55"/>
    <w:rsid w:val="00E25313"/>
    <w:rsid w:val="00E35FC5"/>
    <w:rsid w:val="00E36DF9"/>
    <w:rsid w:val="00E37864"/>
    <w:rsid w:val="00E37D53"/>
    <w:rsid w:val="00E405BD"/>
    <w:rsid w:val="00E44196"/>
    <w:rsid w:val="00E47E0C"/>
    <w:rsid w:val="00E52FBC"/>
    <w:rsid w:val="00E60969"/>
    <w:rsid w:val="00E61542"/>
    <w:rsid w:val="00E67ED2"/>
    <w:rsid w:val="00E708FA"/>
    <w:rsid w:val="00E71B53"/>
    <w:rsid w:val="00E72B2C"/>
    <w:rsid w:val="00E77A93"/>
    <w:rsid w:val="00E83398"/>
    <w:rsid w:val="00E8416F"/>
    <w:rsid w:val="00E85102"/>
    <w:rsid w:val="00E90E17"/>
    <w:rsid w:val="00E918BB"/>
    <w:rsid w:val="00E94624"/>
    <w:rsid w:val="00E95C7D"/>
    <w:rsid w:val="00E95F09"/>
    <w:rsid w:val="00E960FB"/>
    <w:rsid w:val="00EA03E6"/>
    <w:rsid w:val="00EA0B14"/>
    <w:rsid w:val="00EA2294"/>
    <w:rsid w:val="00EA63E8"/>
    <w:rsid w:val="00EA7E61"/>
    <w:rsid w:val="00EB1AD1"/>
    <w:rsid w:val="00EB282D"/>
    <w:rsid w:val="00EB3ACB"/>
    <w:rsid w:val="00EC0C1B"/>
    <w:rsid w:val="00EC4AF4"/>
    <w:rsid w:val="00EC54E2"/>
    <w:rsid w:val="00ED1593"/>
    <w:rsid w:val="00ED3465"/>
    <w:rsid w:val="00ED36B5"/>
    <w:rsid w:val="00ED43F7"/>
    <w:rsid w:val="00EF157B"/>
    <w:rsid w:val="00EF3F5B"/>
    <w:rsid w:val="00EF7477"/>
    <w:rsid w:val="00F03F4A"/>
    <w:rsid w:val="00F0775D"/>
    <w:rsid w:val="00F12503"/>
    <w:rsid w:val="00F17820"/>
    <w:rsid w:val="00F20314"/>
    <w:rsid w:val="00F20BBA"/>
    <w:rsid w:val="00F20EEC"/>
    <w:rsid w:val="00F26C68"/>
    <w:rsid w:val="00F313A0"/>
    <w:rsid w:val="00F333C5"/>
    <w:rsid w:val="00F336AF"/>
    <w:rsid w:val="00F3412F"/>
    <w:rsid w:val="00F35B24"/>
    <w:rsid w:val="00F41F35"/>
    <w:rsid w:val="00F46AC4"/>
    <w:rsid w:val="00F50F90"/>
    <w:rsid w:val="00F5337F"/>
    <w:rsid w:val="00F55ECE"/>
    <w:rsid w:val="00F57E1A"/>
    <w:rsid w:val="00F57E84"/>
    <w:rsid w:val="00F60950"/>
    <w:rsid w:val="00F60B61"/>
    <w:rsid w:val="00F6277C"/>
    <w:rsid w:val="00F6360D"/>
    <w:rsid w:val="00F661CB"/>
    <w:rsid w:val="00F676AF"/>
    <w:rsid w:val="00F71277"/>
    <w:rsid w:val="00F71831"/>
    <w:rsid w:val="00F74C5E"/>
    <w:rsid w:val="00F75241"/>
    <w:rsid w:val="00F828FC"/>
    <w:rsid w:val="00F82A1A"/>
    <w:rsid w:val="00F843C6"/>
    <w:rsid w:val="00F84CAF"/>
    <w:rsid w:val="00F87CB7"/>
    <w:rsid w:val="00F9022A"/>
    <w:rsid w:val="00F9036E"/>
    <w:rsid w:val="00F932BB"/>
    <w:rsid w:val="00F97374"/>
    <w:rsid w:val="00F975B2"/>
    <w:rsid w:val="00FA1618"/>
    <w:rsid w:val="00FA5A5B"/>
    <w:rsid w:val="00FA672A"/>
    <w:rsid w:val="00FB028E"/>
    <w:rsid w:val="00FB186D"/>
    <w:rsid w:val="00FC08AE"/>
    <w:rsid w:val="00FC144E"/>
    <w:rsid w:val="00FC2EC0"/>
    <w:rsid w:val="00FC6F1B"/>
    <w:rsid w:val="00FC76C5"/>
    <w:rsid w:val="00FC7D97"/>
    <w:rsid w:val="00FD16B0"/>
    <w:rsid w:val="00FE4908"/>
    <w:rsid w:val="00FE661D"/>
    <w:rsid w:val="00FE6BFC"/>
    <w:rsid w:val="00FF1641"/>
    <w:rsid w:val="00FF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0D"/>
  </w:style>
  <w:style w:type="paragraph" w:styleId="1">
    <w:name w:val="heading 1"/>
    <w:basedOn w:val="a"/>
    <w:link w:val="10"/>
    <w:uiPriority w:val="9"/>
    <w:qFormat/>
    <w:rsid w:val="00A32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0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8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7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D26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4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0A3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E08B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8">
    <w:name w:val="Strong"/>
    <w:basedOn w:val="a0"/>
    <w:uiPriority w:val="22"/>
    <w:qFormat/>
    <w:rsid w:val="008E08B0"/>
    <w:rPr>
      <w:b/>
      <w:bCs/>
    </w:rPr>
  </w:style>
  <w:style w:type="character" w:styleId="a9">
    <w:name w:val="Emphasis"/>
    <w:basedOn w:val="a0"/>
    <w:uiPriority w:val="20"/>
    <w:qFormat/>
    <w:rsid w:val="008E08B0"/>
    <w:rPr>
      <w:i/>
      <w:iCs/>
    </w:rPr>
  </w:style>
  <w:style w:type="character" w:customStyle="1" w:styleId="apple-converted-space">
    <w:name w:val="apple-converted-space"/>
    <w:basedOn w:val="a0"/>
    <w:rsid w:val="008E08B0"/>
  </w:style>
  <w:style w:type="character" w:customStyle="1" w:styleId="20">
    <w:name w:val="Заголовок 2 Знак"/>
    <w:basedOn w:val="a0"/>
    <w:link w:val="2"/>
    <w:uiPriority w:val="9"/>
    <w:semiHidden/>
    <w:rsid w:val="00DC10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DC103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C1039"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DC1039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4"/>
    <w:uiPriority w:val="39"/>
    <w:rsid w:val="00D868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13235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235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ad">
    <w:name w:val="Hyperlink"/>
    <w:basedOn w:val="a0"/>
    <w:uiPriority w:val="99"/>
    <w:semiHidden/>
    <w:unhideWhenUsed/>
    <w:rsid w:val="00D538F4"/>
    <w:rPr>
      <w:color w:val="0000FF"/>
      <w:u w:val="single"/>
    </w:rPr>
  </w:style>
  <w:style w:type="paragraph" w:customStyle="1" w:styleId="Bullet-1">
    <w:name w:val="Bullet-1"/>
    <w:basedOn w:val="a"/>
    <w:rsid w:val="007F4D14"/>
    <w:pPr>
      <w:tabs>
        <w:tab w:val="center" w:pos="720"/>
        <w:tab w:val="left" w:pos="1134"/>
      </w:tabs>
      <w:spacing w:before="120" w:after="0" w:line="240" w:lineRule="auto"/>
      <w:ind w:left="738" w:hanging="284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e">
    <w:name w:val="header"/>
    <w:basedOn w:val="a"/>
    <w:link w:val="af"/>
    <w:semiHidden/>
    <w:rsid w:val="007F4D14"/>
    <w:pPr>
      <w:pBdr>
        <w:bottom w:val="single" w:sz="6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7F4D14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paragraph" w:styleId="af0">
    <w:name w:val="Body Text"/>
    <w:basedOn w:val="a"/>
    <w:link w:val="af1"/>
    <w:semiHidden/>
    <w:rsid w:val="007F4D14"/>
    <w:pPr>
      <w:spacing w:before="120"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7F4D14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7F4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F4D14"/>
  </w:style>
  <w:style w:type="character" w:styleId="af4">
    <w:name w:val="line number"/>
    <w:basedOn w:val="a0"/>
    <w:uiPriority w:val="99"/>
    <w:semiHidden/>
    <w:unhideWhenUsed/>
    <w:rsid w:val="003E5B13"/>
  </w:style>
  <w:style w:type="character" w:customStyle="1" w:styleId="quoteexpandbuttontextoucts">
    <w:name w:val="quoteexpandbutton_text_oucts"/>
    <w:basedOn w:val="a0"/>
    <w:rsid w:val="00E37D53"/>
  </w:style>
  <w:style w:type="character" w:customStyle="1" w:styleId="text">
    <w:name w:val="text"/>
    <w:basedOn w:val="a0"/>
    <w:rsid w:val="00E37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8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759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3608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89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43424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22665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4015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93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2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18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8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91075">
                                      <w:marLeft w:val="-45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377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6040-B361-4CED-9A34-59872F87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3740</Words>
  <Characters>21320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Михолап</dc:creator>
  <cp:lastModifiedBy>Пользователь</cp:lastModifiedBy>
  <cp:revision>9</cp:revision>
  <cp:lastPrinted>2024-08-07T07:17:00Z</cp:lastPrinted>
  <dcterms:created xsi:type="dcterms:W3CDTF">2024-09-20T07:13:00Z</dcterms:created>
  <dcterms:modified xsi:type="dcterms:W3CDTF">2024-09-20T07:16:00Z</dcterms:modified>
</cp:coreProperties>
</file>